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6B11" w14:textId="529459B9" w:rsidR="006501B9" w:rsidRPr="00DC7701" w:rsidRDefault="0042467A" w:rsidP="006501B9">
      <w:pPr>
        <w:tabs>
          <w:tab w:val="decimal" w:pos="2268"/>
          <w:tab w:val="left" w:pos="7480"/>
        </w:tabs>
        <w:jc w:val="center"/>
        <w:rPr>
          <w:rFonts w:asciiTheme="majorHAnsi" w:hAnsiTheme="majorHAnsi"/>
          <w:b/>
          <w:caps/>
          <w:lang w:val="en-GB"/>
        </w:rPr>
      </w:pPr>
      <w:r w:rsidRPr="00DC7701">
        <w:rPr>
          <w:rFonts w:asciiTheme="majorHAnsi" w:hAnsiTheme="majorHAnsi"/>
          <w:b/>
          <w:caps/>
          <w:lang w:val="en-GB"/>
        </w:rPr>
        <w:t>EXTRACT f</w:t>
      </w:r>
      <w:r w:rsidR="00DC7701">
        <w:rPr>
          <w:rFonts w:asciiTheme="majorHAnsi" w:hAnsiTheme="majorHAnsi"/>
          <w:b/>
          <w:caps/>
          <w:lang w:val="en-GB"/>
        </w:rPr>
        <w:t>ROM</w:t>
      </w:r>
      <w:r w:rsidR="006501B9" w:rsidRPr="00DC7701">
        <w:rPr>
          <w:rFonts w:asciiTheme="majorHAnsi" w:hAnsiTheme="majorHAnsi"/>
          <w:b/>
          <w:caps/>
          <w:lang w:val="en-GB"/>
        </w:rPr>
        <w:t xml:space="preserve"> </w:t>
      </w:r>
      <w:r w:rsidR="00A12307" w:rsidRPr="00DC7701">
        <w:rPr>
          <w:rFonts w:asciiTheme="majorHAnsi" w:hAnsiTheme="majorHAnsi"/>
          <w:b/>
          <w:caps/>
          <w:lang w:val="en-GB"/>
        </w:rPr>
        <w:t>Finance</w:t>
      </w:r>
      <w:r w:rsidR="006501B9" w:rsidRPr="00DC7701">
        <w:rPr>
          <w:rFonts w:asciiTheme="majorHAnsi" w:hAnsiTheme="majorHAnsi"/>
          <w:b/>
          <w:caps/>
          <w:lang w:val="en-GB"/>
        </w:rPr>
        <w:t xml:space="preserve"> study field </w:t>
      </w:r>
      <w:r w:rsidR="00DC7701" w:rsidRPr="00DC7701">
        <w:rPr>
          <w:rFonts w:asciiTheme="majorHAnsi" w:hAnsiTheme="majorHAnsi"/>
          <w:b/>
          <w:caps/>
          <w:lang w:val="en-GB"/>
        </w:rPr>
        <w:t xml:space="preserve">evaluation report </w:t>
      </w:r>
      <w:r w:rsidRPr="00DC7701">
        <w:rPr>
          <w:rFonts w:asciiTheme="majorHAnsi" w:hAnsiTheme="majorHAnsi"/>
          <w:b/>
          <w:caps/>
          <w:lang w:val="en-GB"/>
        </w:rPr>
        <w:t xml:space="preserve">at </w:t>
      </w:r>
      <w:r w:rsidR="00993E29" w:rsidRPr="00DC7701">
        <w:rPr>
          <w:rFonts w:asciiTheme="majorHAnsi" w:hAnsiTheme="majorHAnsi"/>
          <w:b/>
          <w:caps/>
          <w:lang w:val="en-GB"/>
        </w:rPr>
        <w:t>Kaunas university of technology</w:t>
      </w:r>
      <w:r w:rsidR="006501B9" w:rsidRPr="00DC7701">
        <w:rPr>
          <w:rFonts w:asciiTheme="majorHAnsi" w:hAnsiTheme="majorHAnsi"/>
          <w:b/>
          <w:caps/>
          <w:lang w:val="en-GB"/>
        </w:rPr>
        <w:t xml:space="preserve"> </w:t>
      </w:r>
    </w:p>
    <w:p w14:paraId="0AA61D4E" w14:textId="045D33FE" w:rsidR="0042467A" w:rsidRPr="00DC7701" w:rsidRDefault="00A12307" w:rsidP="006501B9">
      <w:pPr>
        <w:tabs>
          <w:tab w:val="decimal" w:pos="2268"/>
          <w:tab w:val="left" w:pos="7480"/>
        </w:tabs>
        <w:jc w:val="center"/>
        <w:rPr>
          <w:rFonts w:asciiTheme="majorHAnsi" w:hAnsiTheme="majorHAnsi"/>
          <w:b/>
          <w:caps/>
          <w:lang w:val="en-GB"/>
        </w:rPr>
      </w:pPr>
      <w:r w:rsidRPr="00DC7701">
        <w:rPr>
          <w:rFonts w:asciiTheme="majorHAnsi" w:hAnsiTheme="majorHAnsi"/>
          <w:b/>
          <w:caps/>
          <w:lang w:val="en-GB"/>
        </w:rPr>
        <w:t>31 march</w:t>
      </w:r>
      <w:r w:rsidR="006501B9" w:rsidRPr="00DC7701">
        <w:rPr>
          <w:rFonts w:asciiTheme="majorHAnsi" w:hAnsiTheme="majorHAnsi"/>
          <w:b/>
          <w:caps/>
          <w:lang w:val="en-GB"/>
        </w:rPr>
        <w:t xml:space="preserve"> </w:t>
      </w:r>
      <w:r w:rsidR="00DC7701" w:rsidRPr="00DC7701">
        <w:rPr>
          <w:rFonts w:asciiTheme="majorHAnsi" w:hAnsiTheme="majorHAnsi"/>
          <w:b/>
          <w:caps/>
          <w:lang w:val="en-GB"/>
        </w:rPr>
        <w:t>2023</w:t>
      </w:r>
      <w:r w:rsidR="00DC7701">
        <w:rPr>
          <w:rFonts w:asciiTheme="majorHAnsi" w:hAnsiTheme="majorHAnsi"/>
          <w:b/>
          <w:caps/>
          <w:lang w:val="en-GB"/>
        </w:rPr>
        <w:t xml:space="preserve">, </w:t>
      </w:r>
      <w:r w:rsidR="0042467A" w:rsidRPr="00DC7701">
        <w:rPr>
          <w:rFonts w:asciiTheme="majorHAnsi" w:hAnsiTheme="majorHAnsi"/>
          <w:b/>
          <w:caps/>
          <w:lang w:val="en-GB"/>
        </w:rPr>
        <w:t xml:space="preserve">NO. </w:t>
      </w:r>
      <w:r w:rsidR="002F4424" w:rsidRPr="00DC7701">
        <w:rPr>
          <w:rFonts w:asciiTheme="majorHAnsi" w:hAnsiTheme="majorHAnsi"/>
          <w:b/>
          <w:color w:val="000000"/>
          <w:lang w:val="en-GB"/>
        </w:rPr>
        <w:t>SV4-</w:t>
      </w:r>
      <w:r w:rsidR="00993E29" w:rsidRPr="00DC7701">
        <w:rPr>
          <w:rFonts w:asciiTheme="majorHAnsi" w:hAnsiTheme="majorHAnsi"/>
          <w:b/>
          <w:color w:val="000000"/>
          <w:lang w:val="en-GB"/>
        </w:rPr>
        <w:t>28</w:t>
      </w:r>
    </w:p>
    <w:p w14:paraId="21BF00AB" w14:textId="77777777" w:rsidR="0042467A" w:rsidRPr="00993E29" w:rsidRDefault="0042467A" w:rsidP="006501B9">
      <w:pPr>
        <w:jc w:val="center"/>
        <w:rPr>
          <w:sz w:val="16"/>
          <w:lang w:val="en-GB"/>
        </w:rPr>
      </w:pPr>
    </w:p>
    <w:p w14:paraId="378976F7" w14:textId="77777777" w:rsidR="0042467A" w:rsidRPr="00993E29" w:rsidRDefault="0042467A" w:rsidP="0042467A">
      <w:pPr>
        <w:rPr>
          <w:sz w:val="16"/>
          <w:lang w:val="en-GB"/>
        </w:rPr>
      </w:pPr>
    </w:p>
    <w:p w14:paraId="2FA5A937" w14:textId="77777777" w:rsidR="006501B9" w:rsidRPr="00993E29" w:rsidRDefault="006501B9" w:rsidP="006501B9">
      <w:pPr>
        <w:jc w:val="center"/>
        <w:rPr>
          <w:rFonts w:ascii="Cambria" w:eastAsia="Calibri" w:hAnsi="Cambria"/>
          <w:i/>
          <w:sz w:val="36"/>
          <w:szCs w:val="36"/>
          <w:lang w:val="en-GB" w:eastAsia="lt-LT"/>
        </w:rPr>
      </w:pPr>
      <w:r w:rsidRPr="00993E29">
        <w:rPr>
          <w:i/>
          <w:noProof/>
          <w:sz w:val="36"/>
          <w:szCs w:val="36"/>
          <w:lang w:val="en-GB"/>
        </w:rPr>
        <w:drawing>
          <wp:inline distT="0" distB="0" distL="0" distR="0" wp14:anchorId="522B1FB3" wp14:editId="5B6BE4B3">
            <wp:extent cx="1866900" cy="11525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01596166" w14:textId="77777777" w:rsidR="006501B9" w:rsidRPr="00993E29" w:rsidRDefault="006501B9" w:rsidP="006501B9">
      <w:pPr>
        <w:jc w:val="center"/>
        <w:rPr>
          <w:rFonts w:ascii="Cambria" w:eastAsia="Calibri" w:hAnsi="Cambria"/>
          <w:color w:val="136C73"/>
          <w:sz w:val="28"/>
          <w:szCs w:val="28"/>
          <w:lang w:val="en-GB" w:eastAsia="lt-LT"/>
        </w:rPr>
      </w:pPr>
      <w:r w:rsidRPr="00993E29">
        <w:rPr>
          <w:rFonts w:ascii="Cambria" w:eastAsia="Calibri" w:hAnsi="Cambria"/>
          <w:color w:val="136C73"/>
          <w:sz w:val="28"/>
          <w:szCs w:val="28"/>
          <w:lang w:val="en-GB" w:eastAsia="lt-LT"/>
        </w:rPr>
        <w:t>CENT</w:t>
      </w:r>
      <w:r w:rsidR="00C72D32" w:rsidRPr="00993E29">
        <w:rPr>
          <w:rFonts w:ascii="Cambria" w:eastAsia="Calibri" w:hAnsi="Cambria"/>
          <w:color w:val="136C73"/>
          <w:sz w:val="28"/>
          <w:szCs w:val="28"/>
          <w:lang w:val="en-GB" w:eastAsia="lt-LT"/>
        </w:rPr>
        <w:t>RE</w:t>
      </w:r>
      <w:r w:rsidRPr="00993E29">
        <w:rPr>
          <w:rFonts w:ascii="Cambria" w:eastAsia="Calibri" w:hAnsi="Cambria"/>
          <w:color w:val="136C73"/>
          <w:sz w:val="28"/>
          <w:szCs w:val="28"/>
          <w:lang w:val="en-GB" w:eastAsia="lt-LT"/>
        </w:rPr>
        <w:t xml:space="preserve"> FOR QUALITY ASSESSMENT IN HIGHER EDUCATION</w:t>
      </w:r>
    </w:p>
    <w:p w14:paraId="5CFA454B" w14:textId="77777777" w:rsidR="006501B9" w:rsidRPr="00993E29" w:rsidRDefault="006501B9" w:rsidP="006501B9">
      <w:pPr>
        <w:rPr>
          <w:rFonts w:ascii="Cambria" w:eastAsia="Calibri" w:hAnsi="Cambria"/>
          <w:color w:val="136C73"/>
          <w:lang w:val="en-GB" w:eastAsia="lt-LT"/>
        </w:rPr>
      </w:pPr>
    </w:p>
    <w:p w14:paraId="084133C7" w14:textId="77777777" w:rsidR="006501B9" w:rsidRPr="00993E29" w:rsidRDefault="006501B9" w:rsidP="006501B9">
      <w:pPr>
        <w:jc w:val="center"/>
        <w:rPr>
          <w:rFonts w:ascii="Cambria" w:eastAsia="Calibri" w:hAnsi="Cambria"/>
          <w:color w:val="136C73"/>
          <w:sz w:val="28"/>
          <w:szCs w:val="28"/>
          <w:lang w:val="en-GB" w:eastAsia="lt-LT"/>
        </w:rPr>
      </w:pPr>
      <w:r w:rsidRPr="00993E29">
        <w:rPr>
          <w:rFonts w:ascii="Cambria" w:eastAsia="Calibri" w:hAnsi="Cambria"/>
          <w:color w:val="136C73"/>
          <w:sz w:val="28"/>
          <w:szCs w:val="28"/>
          <w:lang w:val="en-GB" w:eastAsia="lt-LT"/>
        </w:rPr>
        <w:t>––––––––––––––––––––––––––––––</w:t>
      </w:r>
    </w:p>
    <w:p w14:paraId="486C1CF4" w14:textId="77777777" w:rsidR="006501B9" w:rsidRPr="00993E29" w:rsidRDefault="006501B9" w:rsidP="006501B9">
      <w:pPr>
        <w:jc w:val="center"/>
        <w:rPr>
          <w:rFonts w:ascii="Cambria" w:eastAsia="Calibri" w:hAnsi="Cambria"/>
          <w:b/>
          <w:color w:val="136C73"/>
          <w:sz w:val="28"/>
          <w:szCs w:val="28"/>
          <w:lang w:val="en-GB" w:eastAsia="lt-LT"/>
        </w:rPr>
      </w:pPr>
      <w:r w:rsidRPr="00993E29">
        <w:rPr>
          <w:rFonts w:ascii="Cambria" w:eastAsia="Calibri" w:hAnsi="Cambria"/>
          <w:b/>
          <w:color w:val="136C73"/>
          <w:sz w:val="28"/>
          <w:szCs w:val="28"/>
          <w:lang w:val="en-GB" w:eastAsia="lt-LT"/>
        </w:rPr>
        <w:t>EVALUATION REPORT</w:t>
      </w:r>
    </w:p>
    <w:p w14:paraId="769F974D" w14:textId="4F7FEC7D" w:rsidR="006501B9" w:rsidRPr="00993E29" w:rsidRDefault="006501B9" w:rsidP="006501B9">
      <w:pPr>
        <w:jc w:val="center"/>
        <w:rPr>
          <w:rFonts w:ascii="Cambria" w:eastAsia="Calibri" w:hAnsi="Cambria"/>
          <w:b/>
          <w:color w:val="136C73"/>
          <w:sz w:val="28"/>
          <w:szCs w:val="28"/>
          <w:lang w:val="en-GB" w:eastAsia="lt-LT"/>
        </w:rPr>
      </w:pPr>
      <w:r w:rsidRPr="00993E29">
        <w:rPr>
          <w:rFonts w:ascii="Cambria" w:eastAsia="Calibri" w:hAnsi="Cambria"/>
          <w:b/>
          <w:color w:val="136C73"/>
          <w:sz w:val="28"/>
          <w:szCs w:val="28"/>
          <w:lang w:val="en-GB" w:eastAsia="lt-LT"/>
        </w:rPr>
        <w:t xml:space="preserve">STUDY FIELD </w:t>
      </w:r>
      <w:r w:rsidR="00DC7701">
        <w:rPr>
          <w:rFonts w:ascii="Cambria" w:eastAsia="Calibri" w:hAnsi="Cambria"/>
          <w:b/>
          <w:color w:val="136C73"/>
          <w:sz w:val="28"/>
          <w:szCs w:val="28"/>
          <w:lang w:val="en-GB" w:eastAsia="lt-LT"/>
        </w:rPr>
        <w:t>OF</w:t>
      </w:r>
    </w:p>
    <w:p w14:paraId="637C5CEE" w14:textId="1C3C4B75" w:rsidR="006501B9" w:rsidRPr="00993E29" w:rsidRDefault="00A12307" w:rsidP="006501B9">
      <w:pPr>
        <w:jc w:val="center"/>
        <w:rPr>
          <w:rFonts w:ascii="Cambria" w:eastAsia="Calibri" w:hAnsi="Cambria"/>
          <w:color w:val="136C73"/>
          <w:sz w:val="28"/>
          <w:szCs w:val="28"/>
          <w:lang w:val="en-GB" w:eastAsia="lt-LT"/>
        </w:rPr>
      </w:pPr>
      <w:r w:rsidRPr="00993E29">
        <w:rPr>
          <w:rFonts w:ascii="Cambria" w:eastAsia="Calibri" w:hAnsi="Cambria"/>
          <w:b/>
          <w:color w:val="136C73"/>
          <w:sz w:val="28"/>
          <w:szCs w:val="28"/>
          <w:lang w:val="en-GB" w:eastAsia="lt-LT"/>
        </w:rPr>
        <w:t>FINANCE</w:t>
      </w:r>
    </w:p>
    <w:p w14:paraId="35060F52" w14:textId="2CD6E240" w:rsidR="006501B9" w:rsidRPr="00993E29" w:rsidRDefault="006501B9" w:rsidP="006501B9">
      <w:pPr>
        <w:jc w:val="center"/>
        <w:rPr>
          <w:rFonts w:ascii="Cambria" w:eastAsia="Calibri" w:hAnsi="Cambria"/>
          <w:color w:val="136C73"/>
          <w:sz w:val="28"/>
          <w:szCs w:val="28"/>
          <w:lang w:val="en-GB" w:eastAsia="lt-LT"/>
        </w:rPr>
      </w:pPr>
      <w:r w:rsidRPr="00993E29">
        <w:rPr>
          <w:rFonts w:ascii="Cambria" w:eastAsia="Calibri" w:hAnsi="Cambria"/>
          <w:color w:val="136C73"/>
          <w:sz w:val="28"/>
          <w:szCs w:val="28"/>
          <w:lang w:val="en-GB" w:eastAsia="lt-LT"/>
        </w:rPr>
        <w:t xml:space="preserve">at </w:t>
      </w:r>
      <w:r w:rsidR="00993E29" w:rsidRPr="00993E29">
        <w:rPr>
          <w:rFonts w:ascii="Cambria" w:eastAsia="Calibri" w:hAnsi="Cambria"/>
          <w:color w:val="136C73"/>
          <w:sz w:val="28"/>
          <w:szCs w:val="28"/>
          <w:lang w:val="en-GB" w:eastAsia="lt-LT"/>
        </w:rPr>
        <w:t>Kaunas University of Technology</w:t>
      </w:r>
    </w:p>
    <w:p w14:paraId="4486961B" w14:textId="77777777" w:rsidR="006501B9" w:rsidRPr="00993E29" w:rsidRDefault="006501B9" w:rsidP="006501B9">
      <w:pPr>
        <w:jc w:val="center"/>
        <w:rPr>
          <w:rFonts w:ascii="Cambria" w:eastAsia="Calibri" w:hAnsi="Cambria"/>
          <w:sz w:val="36"/>
          <w:szCs w:val="36"/>
          <w:lang w:val="en-GB"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6501B9" w:rsidRPr="00993E29" w14:paraId="4237A040" w14:textId="77777777" w:rsidTr="00752935">
        <w:trPr>
          <w:trHeight w:val="2495"/>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66686799" w14:textId="77777777" w:rsidR="00A12307" w:rsidRPr="00993E29" w:rsidRDefault="00A12307" w:rsidP="00DC7701">
            <w:pPr>
              <w:tabs>
                <w:tab w:val="left" w:pos="0"/>
              </w:tabs>
              <w:spacing w:line="276" w:lineRule="auto"/>
              <w:rPr>
                <w:rFonts w:ascii="Cambria" w:eastAsia="Calibri" w:hAnsi="Cambria"/>
                <w:b/>
                <w:color w:val="FFFFFF"/>
                <w:lang w:val="en-GB" w:eastAsia="lt-LT"/>
              </w:rPr>
            </w:pPr>
            <w:r w:rsidRPr="00993E29">
              <w:rPr>
                <w:rFonts w:ascii="Cambria" w:eastAsia="Calibri" w:hAnsi="Cambria"/>
                <w:b/>
                <w:color w:val="FFFFFF"/>
                <w:lang w:val="en-GB" w:eastAsia="lt-LT"/>
              </w:rPr>
              <w:t>Expert panel:</w:t>
            </w:r>
          </w:p>
          <w:p w14:paraId="4E5B55F0" w14:textId="77777777" w:rsidR="00A12307" w:rsidRPr="00993E29" w:rsidRDefault="00A12307" w:rsidP="00DC7701">
            <w:pPr>
              <w:tabs>
                <w:tab w:val="left" w:pos="0"/>
              </w:tabs>
              <w:spacing w:line="276" w:lineRule="auto"/>
              <w:rPr>
                <w:rFonts w:ascii="Cambria" w:eastAsia="Calibri" w:hAnsi="Cambria"/>
                <w:bCs/>
                <w:color w:val="FFFFFF"/>
                <w:lang w:val="en-GB" w:eastAsia="lt-LT"/>
              </w:rPr>
            </w:pPr>
          </w:p>
          <w:p w14:paraId="20FCAD9C" w14:textId="6BB4E046" w:rsidR="00A12307" w:rsidRPr="00993E29" w:rsidRDefault="00A12307" w:rsidP="00DC7701">
            <w:pPr>
              <w:numPr>
                <w:ilvl w:val="0"/>
                <w:numId w:val="35"/>
              </w:numPr>
              <w:tabs>
                <w:tab w:val="left" w:pos="0"/>
              </w:tabs>
              <w:spacing w:line="276" w:lineRule="auto"/>
              <w:rPr>
                <w:rFonts w:ascii="Cambria" w:eastAsia="Calibri" w:hAnsi="Cambria"/>
                <w:bCs/>
                <w:color w:val="FFFFFF"/>
                <w:lang w:val="en-GB" w:eastAsia="lt-LT"/>
              </w:rPr>
            </w:pPr>
            <w:r w:rsidRPr="00993E29">
              <w:rPr>
                <w:rFonts w:ascii="Cambria" w:eastAsia="Calibri" w:hAnsi="Cambria"/>
                <w:b/>
                <w:color w:val="FFFFFF"/>
                <w:lang w:val="en-GB" w:eastAsia="lt-LT"/>
              </w:rPr>
              <w:t>Prof. Dr. Karsten Lorenz</w:t>
            </w:r>
            <w:r w:rsidRPr="00993E29">
              <w:rPr>
                <w:rFonts w:ascii="Cambria" w:eastAsia="Calibri" w:hAnsi="Cambria"/>
                <w:bCs/>
                <w:color w:val="FFFFFF"/>
                <w:lang w:val="en-GB" w:eastAsia="lt-LT"/>
              </w:rPr>
              <w:t>, (panel chairperson), academic panel member;</w:t>
            </w:r>
          </w:p>
          <w:p w14:paraId="189CEFD9" w14:textId="7A03EE57" w:rsidR="00A12307" w:rsidRPr="00993E29" w:rsidRDefault="00A12307" w:rsidP="00DC7701">
            <w:pPr>
              <w:numPr>
                <w:ilvl w:val="0"/>
                <w:numId w:val="35"/>
              </w:numPr>
              <w:tabs>
                <w:tab w:val="left" w:pos="0"/>
              </w:tabs>
              <w:spacing w:line="276" w:lineRule="auto"/>
              <w:rPr>
                <w:rFonts w:ascii="Cambria" w:eastAsia="Calibri" w:hAnsi="Cambria"/>
                <w:bCs/>
                <w:color w:val="FFFFFF"/>
                <w:lang w:val="en-GB" w:eastAsia="lt-LT"/>
              </w:rPr>
            </w:pPr>
            <w:r w:rsidRPr="00993E29">
              <w:rPr>
                <w:rFonts w:ascii="Cambria" w:eastAsia="Calibri" w:hAnsi="Cambria"/>
                <w:b/>
                <w:color w:val="FFFFFF"/>
                <w:lang w:val="en-GB" w:eastAsia="lt-LT"/>
              </w:rPr>
              <w:t xml:space="preserve">Prof. Dr. </w:t>
            </w:r>
            <w:r w:rsidRPr="00993E29">
              <w:rPr>
                <w:rFonts w:ascii="Cambria" w:eastAsia="Calibri" w:hAnsi="Cambria"/>
                <w:b/>
                <w:i/>
                <w:color w:val="FFFFFF"/>
                <w:lang w:val="en-GB" w:eastAsia="lt-LT"/>
              </w:rPr>
              <w:t xml:space="preserve"> Alexandru Tugui</w:t>
            </w:r>
            <w:r w:rsidRPr="00993E29">
              <w:rPr>
                <w:rFonts w:ascii="Cambria" w:eastAsia="Calibri" w:hAnsi="Cambria"/>
                <w:bCs/>
                <w:i/>
                <w:color w:val="FFFFFF"/>
                <w:lang w:val="en-GB" w:eastAsia="lt-LT"/>
              </w:rPr>
              <w:t xml:space="preserve">, </w:t>
            </w:r>
            <w:r w:rsidRPr="00993E29">
              <w:rPr>
                <w:rFonts w:ascii="Cambria" w:eastAsia="Calibri" w:hAnsi="Cambria"/>
                <w:bCs/>
                <w:color w:val="FFFFFF"/>
                <w:lang w:val="en-GB" w:eastAsia="lt-LT"/>
              </w:rPr>
              <w:t>academic panel member</w:t>
            </w:r>
            <w:r w:rsidRPr="00993E29">
              <w:rPr>
                <w:rFonts w:ascii="Cambria" w:eastAsia="Calibri" w:hAnsi="Cambria"/>
                <w:bCs/>
                <w:i/>
                <w:color w:val="FFFFFF"/>
                <w:lang w:val="en-GB" w:eastAsia="lt-LT"/>
              </w:rPr>
              <w:t>;</w:t>
            </w:r>
          </w:p>
          <w:p w14:paraId="57AA17D2" w14:textId="185847A4" w:rsidR="00A12307" w:rsidRPr="00993E29" w:rsidRDefault="00A12307" w:rsidP="00DC7701">
            <w:pPr>
              <w:numPr>
                <w:ilvl w:val="0"/>
                <w:numId w:val="35"/>
              </w:numPr>
              <w:tabs>
                <w:tab w:val="left" w:pos="0"/>
              </w:tabs>
              <w:spacing w:line="276" w:lineRule="auto"/>
              <w:rPr>
                <w:rFonts w:ascii="Cambria" w:eastAsia="Calibri" w:hAnsi="Cambria"/>
                <w:bCs/>
                <w:color w:val="FFFFFF"/>
                <w:lang w:val="en-GB" w:eastAsia="lt-LT"/>
              </w:rPr>
            </w:pPr>
            <w:r w:rsidRPr="00993E29">
              <w:rPr>
                <w:rFonts w:ascii="Cambria" w:eastAsia="Calibri" w:hAnsi="Cambria"/>
                <w:b/>
                <w:color w:val="FFFFFF"/>
                <w:lang w:val="en-GB" w:eastAsia="lt-LT"/>
              </w:rPr>
              <w:t xml:space="preserve">Prof. Dr. </w:t>
            </w:r>
            <w:r w:rsidRPr="00993E29">
              <w:rPr>
                <w:rFonts w:ascii="Cambria" w:eastAsia="Calibri" w:hAnsi="Cambria"/>
                <w:b/>
                <w:i/>
                <w:color w:val="FFFFFF"/>
                <w:lang w:val="en-GB" w:eastAsia="lt-LT"/>
              </w:rPr>
              <w:t>Jiří Strouhal</w:t>
            </w:r>
            <w:r w:rsidRPr="00993E29">
              <w:rPr>
                <w:rFonts w:ascii="Cambria" w:eastAsia="Calibri" w:hAnsi="Cambria"/>
                <w:bCs/>
                <w:i/>
                <w:color w:val="FFFFFF"/>
                <w:lang w:val="en-GB" w:eastAsia="lt-LT"/>
              </w:rPr>
              <w:t xml:space="preserve">; </w:t>
            </w:r>
            <w:r w:rsidRPr="00993E29">
              <w:rPr>
                <w:rFonts w:ascii="Cambria" w:eastAsia="Calibri" w:hAnsi="Cambria"/>
                <w:bCs/>
                <w:color w:val="FFFFFF"/>
                <w:lang w:val="en-GB" w:eastAsia="lt-LT"/>
              </w:rPr>
              <w:t>academic panel member</w:t>
            </w:r>
            <w:r w:rsidRPr="00993E29">
              <w:rPr>
                <w:rFonts w:ascii="Cambria" w:eastAsia="Calibri" w:hAnsi="Cambria"/>
                <w:bCs/>
                <w:i/>
                <w:color w:val="FFFFFF"/>
                <w:lang w:val="en-GB" w:eastAsia="lt-LT"/>
              </w:rPr>
              <w:t>;</w:t>
            </w:r>
          </w:p>
          <w:p w14:paraId="3360B1C6" w14:textId="4F5E0F64" w:rsidR="00A12307" w:rsidRPr="00993E29" w:rsidRDefault="00A12307" w:rsidP="00DC7701">
            <w:pPr>
              <w:numPr>
                <w:ilvl w:val="0"/>
                <w:numId w:val="35"/>
              </w:numPr>
              <w:tabs>
                <w:tab w:val="left" w:pos="0"/>
              </w:tabs>
              <w:spacing w:line="276" w:lineRule="auto"/>
              <w:rPr>
                <w:rFonts w:ascii="Cambria" w:eastAsia="Calibri" w:hAnsi="Cambria"/>
                <w:bCs/>
                <w:color w:val="FFFFFF"/>
                <w:lang w:val="en-GB" w:eastAsia="lt-LT"/>
              </w:rPr>
            </w:pPr>
            <w:r w:rsidRPr="00993E29">
              <w:rPr>
                <w:rFonts w:ascii="Cambria" w:eastAsia="Calibri" w:hAnsi="Cambria"/>
                <w:b/>
                <w:color w:val="FFFFFF"/>
                <w:lang w:val="en-GB" w:eastAsia="lt-LT"/>
              </w:rPr>
              <w:t xml:space="preserve">Dr. </w:t>
            </w:r>
            <w:r w:rsidRPr="00993E29">
              <w:rPr>
                <w:rFonts w:ascii="Cambria" w:eastAsia="Calibri" w:hAnsi="Cambria"/>
                <w:b/>
                <w:i/>
                <w:color w:val="FFFFFF"/>
                <w:lang w:val="en-GB" w:eastAsia="lt-LT"/>
              </w:rPr>
              <w:t>Tadas Gudaitis</w:t>
            </w:r>
            <w:r w:rsidRPr="00993E29">
              <w:rPr>
                <w:rFonts w:ascii="Cambria" w:eastAsia="Calibri" w:hAnsi="Cambria"/>
                <w:bCs/>
                <w:i/>
                <w:color w:val="FFFFFF"/>
                <w:lang w:val="en-GB" w:eastAsia="lt-LT"/>
              </w:rPr>
              <w:t xml:space="preserve">, representative of social partners; </w:t>
            </w:r>
          </w:p>
          <w:p w14:paraId="1F90D4A5" w14:textId="4E471B77" w:rsidR="00A12307" w:rsidRPr="00993E29" w:rsidRDefault="00A12307" w:rsidP="00DC7701">
            <w:pPr>
              <w:numPr>
                <w:ilvl w:val="0"/>
                <w:numId w:val="35"/>
              </w:numPr>
              <w:tabs>
                <w:tab w:val="left" w:pos="0"/>
              </w:tabs>
              <w:spacing w:line="276" w:lineRule="auto"/>
              <w:rPr>
                <w:rFonts w:ascii="Cambria" w:eastAsia="Calibri" w:hAnsi="Cambria"/>
                <w:bCs/>
                <w:color w:val="FFFFFF"/>
                <w:lang w:val="en-GB" w:eastAsia="lt-LT"/>
              </w:rPr>
            </w:pPr>
            <w:r w:rsidRPr="00993E29">
              <w:rPr>
                <w:rFonts w:ascii="Cambria" w:eastAsia="Calibri" w:hAnsi="Cambria"/>
                <w:b/>
                <w:color w:val="FFFFFF"/>
                <w:lang w:val="en-GB" w:eastAsia="lt-LT"/>
              </w:rPr>
              <w:t xml:space="preserve">Ms. </w:t>
            </w:r>
            <w:proofErr w:type="spellStart"/>
            <w:r w:rsidRPr="00993E29">
              <w:rPr>
                <w:rFonts w:ascii="Cambria" w:eastAsia="Calibri" w:hAnsi="Cambria"/>
                <w:b/>
                <w:color w:val="FFFFFF"/>
                <w:lang w:val="en-GB" w:eastAsia="lt-LT"/>
              </w:rPr>
              <w:t>Luljeta</w:t>
            </w:r>
            <w:proofErr w:type="spellEnd"/>
            <w:r w:rsidRPr="00993E29">
              <w:rPr>
                <w:rFonts w:ascii="Cambria" w:eastAsia="Calibri" w:hAnsi="Cambria"/>
                <w:b/>
                <w:color w:val="FFFFFF"/>
                <w:lang w:val="en-GB" w:eastAsia="lt-LT"/>
              </w:rPr>
              <w:t xml:space="preserve"> </w:t>
            </w:r>
            <w:proofErr w:type="spellStart"/>
            <w:r w:rsidRPr="00993E29">
              <w:rPr>
                <w:rFonts w:ascii="Cambria" w:eastAsia="Calibri" w:hAnsi="Cambria"/>
                <w:b/>
                <w:color w:val="FFFFFF"/>
                <w:lang w:val="en-GB" w:eastAsia="lt-LT"/>
              </w:rPr>
              <w:t>Aliu</w:t>
            </w:r>
            <w:proofErr w:type="spellEnd"/>
            <w:r w:rsidRPr="00993E29">
              <w:rPr>
                <w:rFonts w:ascii="Cambria" w:eastAsia="Calibri" w:hAnsi="Cambria"/>
                <w:b/>
                <w:color w:val="FFFFFF"/>
                <w:lang w:val="en-GB" w:eastAsia="lt-LT"/>
              </w:rPr>
              <w:t xml:space="preserve"> </w:t>
            </w:r>
            <w:proofErr w:type="spellStart"/>
            <w:r w:rsidRPr="00993E29">
              <w:rPr>
                <w:rFonts w:ascii="Cambria" w:eastAsia="Calibri" w:hAnsi="Cambria"/>
                <w:b/>
                <w:color w:val="FFFFFF"/>
                <w:lang w:val="en-GB" w:eastAsia="lt-LT"/>
              </w:rPr>
              <w:t>Mulaj</w:t>
            </w:r>
            <w:proofErr w:type="spellEnd"/>
            <w:r w:rsidRPr="00993E29">
              <w:rPr>
                <w:rFonts w:ascii="Cambria" w:eastAsia="Calibri" w:hAnsi="Cambria"/>
                <w:bCs/>
                <w:color w:val="FFFFFF"/>
                <w:lang w:val="en-GB" w:eastAsia="lt-LT"/>
              </w:rPr>
              <w:t>, student representative;</w:t>
            </w:r>
          </w:p>
          <w:p w14:paraId="123A7E02" w14:textId="77777777" w:rsidR="00A12307" w:rsidRPr="00993E29" w:rsidRDefault="00A12307" w:rsidP="00DC7701">
            <w:pPr>
              <w:tabs>
                <w:tab w:val="left" w:pos="0"/>
              </w:tabs>
              <w:spacing w:line="276" w:lineRule="auto"/>
              <w:rPr>
                <w:rFonts w:ascii="Cambria" w:eastAsia="Calibri" w:hAnsi="Cambria"/>
                <w:b/>
                <w:color w:val="FFFFFF"/>
                <w:lang w:val="en-GB" w:eastAsia="lt-LT"/>
              </w:rPr>
            </w:pPr>
          </w:p>
          <w:p w14:paraId="605BF0F4" w14:textId="6900D1D0" w:rsidR="006501B9" w:rsidRPr="00993E29" w:rsidRDefault="00A12307" w:rsidP="00DC7701">
            <w:pPr>
              <w:tabs>
                <w:tab w:val="left" w:pos="0"/>
              </w:tabs>
              <w:spacing w:line="276" w:lineRule="auto"/>
              <w:rPr>
                <w:rFonts w:ascii="Cambria" w:eastAsia="Calibri" w:hAnsi="Cambria"/>
                <w:b/>
                <w:i/>
                <w:color w:val="571C1F"/>
                <w:lang w:val="en-GB" w:eastAsia="lt-LT"/>
              </w:rPr>
            </w:pPr>
            <w:r w:rsidRPr="00993E29">
              <w:rPr>
                <w:rFonts w:ascii="Cambria" w:eastAsia="Calibri" w:hAnsi="Cambria"/>
                <w:b/>
                <w:color w:val="FFFFFF"/>
                <w:lang w:val="en-GB" w:eastAsia="lt-LT"/>
              </w:rPr>
              <w:t xml:space="preserve">Evaluation coordinator – </w:t>
            </w:r>
            <w:r w:rsidRPr="00993E29">
              <w:rPr>
                <w:rFonts w:ascii="Cambria" w:eastAsia="Calibri" w:hAnsi="Cambria"/>
                <w:b/>
                <w:i/>
                <w:color w:val="FFFFFF"/>
                <w:lang w:val="en-GB" w:eastAsia="lt-LT"/>
              </w:rPr>
              <w:t>Mr. Gustas Straukas</w:t>
            </w:r>
          </w:p>
        </w:tc>
      </w:tr>
    </w:tbl>
    <w:p w14:paraId="6B0B8865" w14:textId="77777777" w:rsidR="006501B9" w:rsidRPr="00993E29" w:rsidRDefault="006501B9" w:rsidP="006501B9">
      <w:pPr>
        <w:pStyle w:val="Betarp"/>
        <w:rPr>
          <w:lang w:val="en-GB" w:eastAsia="lt-LT"/>
        </w:rPr>
      </w:pPr>
    </w:p>
    <w:p w14:paraId="347C8008" w14:textId="77777777" w:rsidR="006501B9" w:rsidRPr="00993E29" w:rsidRDefault="006501B9" w:rsidP="006501B9">
      <w:pPr>
        <w:pStyle w:val="Betarp"/>
        <w:rPr>
          <w:rFonts w:ascii="Cambria" w:hAnsi="Cambria"/>
          <w:color w:val="136C73"/>
          <w:szCs w:val="24"/>
          <w:lang w:val="en-GB" w:eastAsia="lt-LT"/>
        </w:rPr>
      </w:pPr>
    </w:p>
    <w:p w14:paraId="274877C4" w14:textId="77777777" w:rsidR="006501B9" w:rsidRPr="00993E29" w:rsidRDefault="006501B9" w:rsidP="006501B9">
      <w:pPr>
        <w:pStyle w:val="Betarp"/>
        <w:rPr>
          <w:rFonts w:ascii="Cambria" w:hAnsi="Cambria"/>
          <w:color w:val="136C73"/>
          <w:szCs w:val="24"/>
          <w:lang w:val="en-GB" w:eastAsia="lt-LT"/>
        </w:rPr>
      </w:pPr>
    </w:p>
    <w:p w14:paraId="22277146" w14:textId="77777777" w:rsidR="006501B9" w:rsidRPr="00993E29" w:rsidRDefault="006501B9" w:rsidP="006501B9">
      <w:pPr>
        <w:pStyle w:val="Betarp"/>
        <w:rPr>
          <w:rFonts w:ascii="Cambria" w:hAnsi="Cambria"/>
          <w:color w:val="136C73"/>
          <w:szCs w:val="24"/>
          <w:lang w:val="en-GB" w:eastAsia="lt-LT"/>
        </w:rPr>
      </w:pPr>
    </w:p>
    <w:p w14:paraId="5E314074" w14:textId="77777777" w:rsidR="006501B9" w:rsidRPr="00993E29" w:rsidRDefault="006501B9" w:rsidP="006501B9">
      <w:pPr>
        <w:pStyle w:val="Betarp"/>
        <w:rPr>
          <w:rFonts w:ascii="Cambria" w:hAnsi="Cambria"/>
          <w:color w:val="136C73"/>
          <w:szCs w:val="24"/>
          <w:lang w:val="en-GB" w:eastAsia="lt-LT"/>
        </w:rPr>
      </w:pPr>
    </w:p>
    <w:p w14:paraId="22827A8F" w14:textId="77777777" w:rsidR="006501B9" w:rsidRPr="00993E29" w:rsidRDefault="006501B9" w:rsidP="006501B9">
      <w:pPr>
        <w:pStyle w:val="Betarp"/>
        <w:rPr>
          <w:rFonts w:ascii="Cambria" w:hAnsi="Cambria"/>
          <w:color w:val="136C73"/>
          <w:szCs w:val="24"/>
          <w:lang w:val="en-GB" w:eastAsia="lt-LT"/>
        </w:rPr>
      </w:pPr>
    </w:p>
    <w:p w14:paraId="02A48051" w14:textId="77777777" w:rsidR="006501B9" w:rsidRPr="00993E29" w:rsidRDefault="006501B9" w:rsidP="006501B9">
      <w:pPr>
        <w:pStyle w:val="Betarp"/>
        <w:rPr>
          <w:rFonts w:ascii="Cambria" w:hAnsi="Cambria"/>
          <w:color w:val="136C73"/>
          <w:szCs w:val="24"/>
          <w:lang w:val="en-GB" w:eastAsia="lt-LT"/>
        </w:rPr>
      </w:pPr>
    </w:p>
    <w:p w14:paraId="7BDB5806" w14:textId="77777777" w:rsidR="006501B9" w:rsidRPr="00993E29" w:rsidRDefault="006501B9" w:rsidP="006501B9">
      <w:pPr>
        <w:pStyle w:val="Betarp"/>
        <w:rPr>
          <w:rFonts w:ascii="Cambria" w:hAnsi="Cambria"/>
          <w:color w:val="136C73"/>
          <w:szCs w:val="24"/>
          <w:lang w:val="en-GB" w:eastAsia="lt-LT"/>
        </w:rPr>
      </w:pPr>
    </w:p>
    <w:p w14:paraId="28CCCBA7" w14:textId="77777777" w:rsidR="000D4EE3" w:rsidRPr="00993E29" w:rsidRDefault="000D4EE3" w:rsidP="006501B9">
      <w:pPr>
        <w:pStyle w:val="Betarp"/>
        <w:rPr>
          <w:rFonts w:ascii="Cambria" w:hAnsi="Cambria"/>
          <w:color w:val="136C73"/>
          <w:szCs w:val="24"/>
          <w:lang w:val="en-GB" w:eastAsia="lt-LT"/>
        </w:rPr>
      </w:pPr>
    </w:p>
    <w:p w14:paraId="53AD9E9B" w14:textId="77777777" w:rsidR="000D4EE3" w:rsidRPr="00993E29" w:rsidRDefault="000D4EE3" w:rsidP="006501B9">
      <w:pPr>
        <w:pStyle w:val="Betarp"/>
        <w:rPr>
          <w:rFonts w:ascii="Cambria" w:hAnsi="Cambria"/>
          <w:color w:val="136C73"/>
          <w:szCs w:val="24"/>
          <w:lang w:val="en-GB" w:eastAsia="lt-LT"/>
        </w:rPr>
      </w:pPr>
    </w:p>
    <w:p w14:paraId="46AA9173" w14:textId="0A5F0E24" w:rsidR="000D4EE3" w:rsidRPr="00993E29" w:rsidRDefault="000D4EE3" w:rsidP="006501B9">
      <w:pPr>
        <w:pStyle w:val="Betarp"/>
        <w:rPr>
          <w:rFonts w:ascii="Cambria" w:hAnsi="Cambria"/>
          <w:color w:val="136C73"/>
          <w:szCs w:val="24"/>
          <w:lang w:val="en-GB" w:eastAsia="lt-LT"/>
        </w:rPr>
      </w:pPr>
    </w:p>
    <w:p w14:paraId="7BAE2A48" w14:textId="77777777" w:rsidR="0043262A" w:rsidRPr="00993E29" w:rsidRDefault="0043262A" w:rsidP="006501B9">
      <w:pPr>
        <w:pStyle w:val="Betarp"/>
        <w:rPr>
          <w:rFonts w:ascii="Cambria" w:hAnsi="Cambria"/>
          <w:color w:val="136C73"/>
          <w:szCs w:val="24"/>
          <w:lang w:val="en-GB" w:eastAsia="lt-LT"/>
        </w:rPr>
      </w:pPr>
    </w:p>
    <w:p w14:paraId="0E4C6962" w14:textId="77777777" w:rsidR="00BB1255" w:rsidRPr="00993E29" w:rsidRDefault="00BB1255" w:rsidP="006501B9">
      <w:pPr>
        <w:pStyle w:val="Betarp"/>
        <w:rPr>
          <w:rFonts w:ascii="Cambria" w:hAnsi="Cambria"/>
          <w:color w:val="136C73"/>
          <w:szCs w:val="24"/>
          <w:lang w:val="en-GB" w:eastAsia="lt-LT"/>
        </w:rPr>
      </w:pPr>
    </w:p>
    <w:p w14:paraId="5C7621B2" w14:textId="77777777" w:rsidR="002F4424" w:rsidRPr="00993E29" w:rsidRDefault="002F4424" w:rsidP="006501B9">
      <w:pPr>
        <w:pStyle w:val="Betarp"/>
        <w:rPr>
          <w:rFonts w:ascii="Cambria" w:hAnsi="Cambria"/>
          <w:color w:val="136C73"/>
          <w:szCs w:val="24"/>
          <w:lang w:val="en-GB" w:eastAsia="lt-LT"/>
        </w:rPr>
      </w:pPr>
    </w:p>
    <w:p w14:paraId="05C126B6" w14:textId="77777777" w:rsidR="000D4EE3" w:rsidRPr="00993E29" w:rsidRDefault="000D4EE3" w:rsidP="006501B9">
      <w:pPr>
        <w:pStyle w:val="Betarp"/>
        <w:rPr>
          <w:rFonts w:ascii="Cambria" w:hAnsi="Cambria"/>
          <w:color w:val="136C73"/>
          <w:szCs w:val="24"/>
          <w:lang w:val="en-GB" w:eastAsia="lt-LT"/>
        </w:rPr>
      </w:pPr>
    </w:p>
    <w:p w14:paraId="5DF6BD67" w14:textId="77777777" w:rsidR="006501B9" w:rsidRPr="00993E29" w:rsidRDefault="006501B9" w:rsidP="006501B9">
      <w:pPr>
        <w:pStyle w:val="Betarp"/>
        <w:rPr>
          <w:rFonts w:ascii="Cambria" w:hAnsi="Cambria"/>
          <w:color w:val="136C73"/>
          <w:szCs w:val="24"/>
          <w:lang w:val="en-GB" w:eastAsia="lt-LT"/>
        </w:rPr>
      </w:pPr>
      <w:r w:rsidRPr="00993E29">
        <w:rPr>
          <w:rFonts w:ascii="Cambria" w:hAnsi="Cambria"/>
          <w:color w:val="136C73"/>
          <w:szCs w:val="24"/>
          <w:lang w:val="en-GB" w:eastAsia="lt-LT"/>
        </w:rPr>
        <w:t>Report language – English</w:t>
      </w:r>
    </w:p>
    <w:tbl>
      <w:tblPr>
        <w:tblW w:w="0" w:type="auto"/>
        <w:tblLook w:val="01E0" w:firstRow="1" w:lastRow="1" w:firstColumn="1" w:lastColumn="1" w:noHBand="0" w:noVBand="0"/>
      </w:tblPr>
      <w:tblGrid>
        <w:gridCol w:w="460"/>
        <w:gridCol w:w="6848"/>
      </w:tblGrid>
      <w:tr w:rsidR="006501B9" w:rsidRPr="00993E29" w14:paraId="59AB45FE" w14:textId="77777777" w:rsidTr="00752935">
        <w:tc>
          <w:tcPr>
            <w:tcW w:w="460" w:type="dxa"/>
            <w:shd w:val="clear" w:color="auto" w:fill="auto"/>
            <w:vAlign w:val="center"/>
          </w:tcPr>
          <w:p w14:paraId="5DCCF57A" w14:textId="77777777" w:rsidR="006501B9" w:rsidRPr="00993E29" w:rsidRDefault="006501B9" w:rsidP="00752935">
            <w:pPr>
              <w:pStyle w:val="Betarp"/>
              <w:rPr>
                <w:rFonts w:ascii="Cambria" w:hAnsi="Cambria"/>
                <w:color w:val="136C73"/>
                <w:szCs w:val="24"/>
                <w:lang w:val="en-GB" w:eastAsia="lt-LT"/>
              </w:rPr>
            </w:pPr>
            <w:r w:rsidRPr="00993E29">
              <w:rPr>
                <w:rFonts w:ascii="Cambria" w:hAnsi="Cambria"/>
                <w:color w:val="136C73"/>
                <w:szCs w:val="24"/>
                <w:lang w:val="en-GB" w:eastAsia="lt-LT"/>
              </w:rPr>
              <w:t>©</w:t>
            </w:r>
          </w:p>
        </w:tc>
        <w:tc>
          <w:tcPr>
            <w:tcW w:w="6848" w:type="dxa"/>
            <w:shd w:val="clear" w:color="auto" w:fill="auto"/>
          </w:tcPr>
          <w:p w14:paraId="1AF23A17" w14:textId="77777777" w:rsidR="006501B9" w:rsidRPr="00993E29" w:rsidRDefault="006501B9" w:rsidP="00752935">
            <w:pPr>
              <w:pStyle w:val="Betarp"/>
              <w:rPr>
                <w:rFonts w:ascii="Cambria" w:hAnsi="Cambria"/>
                <w:color w:val="136C73"/>
                <w:szCs w:val="24"/>
                <w:lang w:val="en-GB" w:eastAsia="lt-LT"/>
              </w:rPr>
            </w:pPr>
            <w:r w:rsidRPr="00993E29">
              <w:rPr>
                <w:rFonts w:ascii="Cambria" w:hAnsi="Cambria"/>
                <w:color w:val="136C73"/>
                <w:szCs w:val="24"/>
                <w:lang w:val="en-GB" w:eastAsia="lt-LT"/>
              </w:rPr>
              <w:t>Centre for Quality Assessment in Higher Education</w:t>
            </w:r>
          </w:p>
        </w:tc>
      </w:tr>
    </w:tbl>
    <w:p w14:paraId="1AA8FF9C" w14:textId="77777777" w:rsidR="006501B9" w:rsidRPr="00993E29" w:rsidRDefault="006501B9" w:rsidP="006501B9">
      <w:pPr>
        <w:rPr>
          <w:rFonts w:ascii="Cambria" w:eastAsia="Calibri" w:hAnsi="Cambria"/>
          <w:color w:val="136C73"/>
          <w:sz w:val="28"/>
          <w:szCs w:val="28"/>
          <w:lang w:val="en-GB" w:eastAsia="lt-LT"/>
        </w:rPr>
      </w:pPr>
    </w:p>
    <w:p w14:paraId="6062D172" w14:textId="77777777" w:rsidR="006501B9" w:rsidRPr="00993E29" w:rsidRDefault="006501B9" w:rsidP="006501B9">
      <w:pPr>
        <w:pStyle w:val="Porat"/>
        <w:jc w:val="center"/>
        <w:rPr>
          <w:rFonts w:ascii="Cambria" w:eastAsia="Calibri" w:hAnsi="Cambria" w:cs="Times New Roman"/>
          <w:color w:val="136C73"/>
          <w:sz w:val="24"/>
          <w:szCs w:val="24"/>
          <w:lang w:val="en-GB" w:eastAsia="lt-LT"/>
        </w:rPr>
      </w:pPr>
      <w:r w:rsidRPr="00993E29">
        <w:rPr>
          <w:rFonts w:ascii="Cambria" w:eastAsia="Calibri" w:hAnsi="Cambria" w:cs="Times New Roman"/>
          <w:color w:val="136C73"/>
          <w:sz w:val="24"/>
          <w:szCs w:val="24"/>
          <w:lang w:val="en-GB" w:eastAsia="lt-LT"/>
        </w:rPr>
        <w:t>Vilnius</w:t>
      </w:r>
    </w:p>
    <w:p w14:paraId="49A201A9" w14:textId="29252F25" w:rsidR="00BB1255" w:rsidRPr="00993E29" w:rsidRDefault="006501B9" w:rsidP="002F4424">
      <w:pPr>
        <w:pStyle w:val="Porat"/>
        <w:jc w:val="center"/>
        <w:rPr>
          <w:rFonts w:ascii="Cambria" w:eastAsia="Calibri" w:hAnsi="Cambria" w:cs="Times New Roman"/>
          <w:color w:val="136C73"/>
          <w:sz w:val="24"/>
          <w:szCs w:val="24"/>
          <w:lang w:val="en-GB" w:eastAsia="lt-LT"/>
        </w:rPr>
      </w:pPr>
      <w:r w:rsidRPr="00993E29">
        <w:rPr>
          <w:rFonts w:ascii="Cambria" w:eastAsia="Calibri" w:hAnsi="Cambria" w:cs="Times New Roman"/>
          <w:color w:val="136C73"/>
          <w:sz w:val="24"/>
          <w:szCs w:val="24"/>
          <w:lang w:val="en-GB" w:eastAsia="lt-LT"/>
        </w:rPr>
        <w:t>202</w:t>
      </w:r>
      <w:r w:rsidR="00C7668B" w:rsidRPr="00993E29">
        <w:rPr>
          <w:rFonts w:ascii="Cambria" w:eastAsia="Calibri" w:hAnsi="Cambria" w:cs="Times New Roman"/>
          <w:color w:val="136C73"/>
          <w:sz w:val="24"/>
          <w:szCs w:val="24"/>
          <w:lang w:val="en-GB" w:eastAsia="lt-LT"/>
        </w:rPr>
        <w:t>3</w:t>
      </w:r>
    </w:p>
    <w:p w14:paraId="4AE40874" w14:textId="24739C89" w:rsidR="002F4424" w:rsidRPr="00993E29" w:rsidRDefault="00BB1255" w:rsidP="00BB1255">
      <w:pPr>
        <w:spacing w:after="200" w:line="276" w:lineRule="auto"/>
        <w:rPr>
          <w:rFonts w:ascii="Cambria" w:eastAsia="Calibri" w:hAnsi="Cambria"/>
          <w:color w:val="136C73"/>
          <w:lang w:val="en-GB" w:eastAsia="lt-LT"/>
        </w:rPr>
      </w:pPr>
      <w:r w:rsidRPr="00993E29">
        <w:rPr>
          <w:rFonts w:ascii="Cambria" w:eastAsia="Calibri" w:hAnsi="Cambria"/>
          <w:color w:val="136C73"/>
          <w:lang w:val="en-GB" w:eastAsia="lt-LT"/>
        </w:rPr>
        <w:br w:type="page"/>
      </w:r>
    </w:p>
    <w:p w14:paraId="7A729754" w14:textId="1D245634" w:rsidR="0060015D" w:rsidRPr="00993E29" w:rsidRDefault="0060015D" w:rsidP="0060015D">
      <w:pPr>
        <w:jc w:val="center"/>
        <w:rPr>
          <w:rFonts w:asciiTheme="majorHAnsi" w:hAnsiTheme="majorHAnsi"/>
          <w:b/>
          <w:color w:val="136C73"/>
          <w:sz w:val="28"/>
          <w:lang w:val="en-GB"/>
        </w:rPr>
      </w:pPr>
      <w:r w:rsidRPr="00993E29">
        <w:rPr>
          <w:rFonts w:asciiTheme="majorHAnsi" w:hAnsiTheme="majorHAnsi"/>
          <w:b/>
          <w:color w:val="136C73"/>
          <w:sz w:val="28"/>
          <w:lang w:val="en-GB"/>
        </w:rPr>
        <w:lastRenderedPageBreak/>
        <w:t>Study Field Data</w:t>
      </w:r>
    </w:p>
    <w:tbl>
      <w:tblPr>
        <w:tblStyle w:val="Lentelstinklelis"/>
        <w:tblpPr w:leftFromText="180" w:rightFromText="180" w:vertAnchor="text" w:horzAnchor="margin" w:tblpX="-318" w:tblpY="82"/>
        <w:tblW w:w="5233" w:type="pct"/>
        <w:tblLayout w:type="fixed"/>
        <w:tblLook w:val="04A0" w:firstRow="1" w:lastRow="0" w:firstColumn="1" w:lastColumn="0" w:noHBand="0" w:noVBand="1"/>
      </w:tblPr>
      <w:tblGrid>
        <w:gridCol w:w="4042"/>
        <w:gridCol w:w="3092"/>
        <w:gridCol w:w="3090"/>
      </w:tblGrid>
      <w:tr w:rsidR="00993E29" w:rsidRPr="00993E29" w14:paraId="68BDAB0F" w14:textId="77777777" w:rsidTr="007C707A">
        <w:trPr>
          <w:trHeight w:val="510"/>
        </w:trPr>
        <w:tc>
          <w:tcPr>
            <w:tcW w:w="1977" w:type="pct"/>
            <w:shd w:val="clear" w:color="136C73" w:fill="EEECE1" w:themeFill="background2"/>
            <w:vAlign w:val="center"/>
          </w:tcPr>
          <w:p w14:paraId="19247684" w14:textId="77777777" w:rsidR="00993E29" w:rsidRPr="00993E29" w:rsidRDefault="00993E29" w:rsidP="00993E29">
            <w:pPr>
              <w:rPr>
                <w:rFonts w:asciiTheme="majorHAnsi" w:hAnsiTheme="majorHAnsi"/>
                <w:color w:val="136C73"/>
                <w:lang w:val="en-GB"/>
              </w:rPr>
            </w:pPr>
            <w:r w:rsidRPr="00993E29">
              <w:rPr>
                <w:rFonts w:asciiTheme="majorHAnsi" w:eastAsia="MS Mincho" w:hAnsiTheme="majorHAnsi"/>
                <w:color w:val="136C73"/>
                <w:lang w:val="en-GB"/>
              </w:rPr>
              <w:t>Title of the study programme</w:t>
            </w:r>
          </w:p>
        </w:tc>
        <w:tc>
          <w:tcPr>
            <w:tcW w:w="15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E36951" w14:textId="4AC803E1" w:rsidR="00993E29" w:rsidRPr="00993E29" w:rsidRDefault="00993E29" w:rsidP="00993E29">
            <w:pPr>
              <w:rPr>
                <w:rFonts w:asciiTheme="majorHAnsi" w:hAnsiTheme="majorHAnsi"/>
                <w:b/>
                <w:i/>
                <w:lang w:val="en-GB"/>
              </w:rPr>
            </w:pPr>
            <w:r w:rsidRPr="00993E29">
              <w:rPr>
                <w:rFonts w:asciiTheme="majorHAnsi" w:eastAsia="Cambria" w:hAnsiTheme="majorHAnsi" w:cs="Cambria"/>
                <w:b/>
                <w:i/>
                <w:lang w:val="en-GB"/>
              </w:rPr>
              <w:t xml:space="preserve">Finance </w:t>
            </w:r>
          </w:p>
        </w:tc>
        <w:tc>
          <w:tcPr>
            <w:tcW w:w="15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4C0736" w14:textId="7649B7DC" w:rsidR="00993E29" w:rsidRPr="00993E29" w:rsidRDefault="00993E29" w:rsidP="00993E29">
            <w:pPr>
              <w:rPr>
                <w:rFonts w:asciiTheme="majorHAnsi" w:hAnsiTheme="majorHAnsi"/>
                <w:b/>
                <w:i/>
                <w:lang w:val="en-GB"/>
              </w:rPr>
            </w:pPr>
            <w:r w:rsidRPr="00993E29">
              <w:rPr>
                <w:rFonts w:asciiTheme="majorHAnsi" w:eastAsia="Cambria" w:hAnsiTheme="majorHAnsi" w:cs="Cambria"/>
                <w:b/>
                <w:i/>
                <w:lang w:val="en-GB"/>
              </w:rPr>
              <w:t>Finance</w:t>
            </w:r>
          </w:p>
        </w:tc>
      </w:tr>
      <w:tr w:rsidR="00993E29" w:rsidRPr="00993E29" w14:paraId="3F5194F0" w14:textId="77777777" w:rsidTr="007C707A">
        <w:trPr>
          <w:trHeight w:val="510"/>
        </w:trPr>
        <w:tc>
          <w:tcPr>
            <w:tcW w:w="1977" w:type="pct"/>
            <w:shd w:val="clear" w:color="auto" w:fill="EEECE1" w:themeFill="background2"/>
            <w:vAlign w:val="center"/>
          </w:tcPr>
          <w:p w14:paraId="4F5855CF" w14:textId="77777777" w:rsidR="00993E29" w:rsidRPr="00993E29" w:rsidRDefault="00993E29" w:rsidP="00993E29">
            <w:pPr>
              <w:rPr>
                <w:rFonts w:asciiTheme="majorHAnsi" w:eastAsia="MS Mincho" w:hAnsiTheme="majorHAnsi"/>
                <w:color w:val="136C73"/>
                <w:lang w:val="en-GB"/>
              </w:rPr>
            </w:pPr>
            <w:r w:rsidRPr="00993E29">
              <w:rPr>
                <w:rFonts w:asciiTheme="majorHAnsi" w:eastAsia="MS Mincho" w:hAnsiTheme="majorHAnsi"/>
                <w:color w:val="136C73"/>
                <w:lang w:val="en-GB"/>
              </w:rPr>
              <w:t>State code</w:t>
            </w:r>
          </w:p>
        </w:tc>
        <w:tc>
          <w:tcPr>
            <w:tcW w:w="1512" w:type="pct"/>
            <w:tcBorders>
              <w:top w:val="single" w:sz="4" w:space="0" w:color="000000"/>
              <w:left w:val="single" w:sz="4" w:space="0" w:color="000000"/>
              <w:bottom w:val="single" w:sz="4" w:space="0" w:color="000000"/>
              <w:right w:val="single" w:sz="4" w:space="0" w:color="000000"/>
            </w:tcBorders>
            <w:vAlign w:val="center"/>
          </w:tcPr>
          <w:p w14:paraId="0AE0CD9B" w14:textId="051F6D0F" w:rsidR="00993E29" w:rsidRPr="00993E29" w:rsidRDefault="00993E29" w:rsidP="00993E29">
            <w:pPr>
              <w:rPr>
                <w:rStyle w:val="fontstyle01"/>
                <w:rFonts w:asciiTheme="majorHAnsi" w:hAnsiTheme="majorHAnsi"/>
                <w:bCs/>
                <w:lang w:val="en-GB"/>
              </w:rPr>
            </w:pPr>
            <w:r w:rsidRPr="00993E29">
              <w:rPr>
                <w:rFonts w:asciiTheme="majorHAnsi" w:hAnsiTheme="majorHAnsi"/>
                <w:lang w:val="en-GB"/>
              </w:rPr>
              <w:t>6121LX022</w:t>
            </w:r>
          </w:p>
        </w:tc>
        <w:tc>
          <w:tcPr>
            <w:tcW w:w="1511" w:type="pct"/>
            <w:tcBorders>
              <w:top w:val="single" w:sz="4" w:space="0" w:color="000000"/>
              <w:left w:val="single" w:sz="4" w:space="0" w:color="000000"/>
              <w:bottom w:val="single" w:sz="4" w:space="0" w:color="000000"/>
              <w:right w:val="single" w:sz="4" w:space="0" w:color="000000"/>
            </w:tcBorders>
            <w:vAlign w:val="center"/>
          </w:tcPr>
          <w:p w14:paraId="6D3C59E5" w14:textId="21A78EED" w:rsidR="00993E29" w:rsidRPr="00993E29" w:rsidRDefault="00993E29" w:rsidP="00993E29">
            <w:pPr>
              <w:rPr>
                <w:rFonts w:asciiTheme="majorHAnsi" w:hAnsiTheme="majorHAnsi"/>
                <w:bCs/>
                <w:lang w:val="en-GB"/>
              </w:rPr>
            </w:pPr>
            <w:r w:rsidRPr="00993E29">
              <w:rPr>
                <w:rFonts w:asciiTheme="majorHAnsi" w:hAnsiTheme="majorHAnsi"/>
                <w:lang w:val="en-GB"/>
              </w:rPr>
              <w:t>6211LX036</w:t>
            </w:r>
          </w:p>
        </w:tc>
      </w:tr>
      <w:tr w:rsidR="00993E29" w:rsidRPr="00993E29" w14:paraId="21446596" w14:textId="77777777" w:rsidTr="007C707A">
        <w:trPr>
          <w:trHeight w:val="510"/>
        </w:trPr>
        <w:tc>
          <w:tcPr>
            <w:tcW w:w="1977" w:type="pct"/>
            <w:shd w:val="clear" w:color="auto" w:fill="EEECE1" w:themeFill="background2"/>
            <w:vAlign w:val="center"/>
          </w:tcPr>
          <w:p w14:paraId="37CB80A6" w14:textId="77777777" w:rsidR="00993E29" w:rsidRPr="00993E29" w:rsidRDefault="00993E29" w:rsidP="00993E29">
            <w:pPr>
              <w:rPr>
                <w:rFonts w:asciiTheme="majorHAnsi" w:eastAsia="MS Mincho" w:hAnsiTheme="majorHAnsi"/>
                <w:color w:val="136C73"/>
                <w:lang w:val="en-GB"/>
              </w:rPr>
            </w:pPr>
            <w:r w:rsidRPr="00993E29">
              <w:rPr>
                <w:rFonts w:asciiTheme="majorHAnsi" w:eastAsia="MS Mincho" w:hAnsiTheme="majorHAnsi"/>
                <w:color w:val="136C73"/>
                <w:lang w:val="en-GB"/>
              </w:rPr>
              <w:t>Type of studies</w:t>
            </w:r>
          </w:p>
        </w:tc>
        <w:tc>
          <w:tcPr>
            <w:tcW w:w="1512" w:type="pct"/>
            <w:tcBorders>
              <w:top w:val="single" w:sz="4" w:space="0" w:color="000000"/>
              <w:left w:val="single" w:sz="4" w:space="0" w:color="000000"/>
              <w:bottom w:val="single" w:sz="4" w:space="0" w:color="000000"/>
              <w:right w:val="single" w:sz="4" w:space="0" w:color="000000"/>
            </w:tcBorders>
            <w:vAlign w:val="center"/>
          </w:tcPr>
          <w:p w14:paraId="15132265" w14:textId="3422CF99" w:rsidR="00993E29" w:rsidRPr="00993E29" w:rsidRDefault="00993E29" w:rsidP="00993E29">
            <w:pPr>
              <w:rPr>
                <w:rFonts w:asciiTheme="majorHAnsi" w:hAnsiTheme="majorHAnsi"/>
                <w:bCs/>
                <w:lang w:val="en-GB"/>
              </w:rPr>
            </w:pPr>
            <w:r w:rsidRPr="00993E29">
              <w:rPr>
                <w:rFonts w:asciiTheme="majorHAnsi" w:eastAsia="Cambria" w:hAnsiTheme="majorHAnsi" w:cs="Cambria"/>
                <w:lang w:val="en-GB"/>
              </w:rPr>
              <w:t>University studies</w:t>
            </w:r>
          </w:p>
        </w:tc>
        <w:tc>
          <w:tcPr>
            <w:tcW w:w="1511" w:type="pct"/>
            <w:tcBorders>
              <w:top w:val="single" w:sz="4" w:space="0" w:color="000000"/>
              <w:left w:val="single" w:sz="4" w:space="0" w:color="000000"/>
              <w:bottom w:val="single" w:sz="4" w:space="0" w:color="000000"/>
              <w:right w:val="single" w:sz="4" w:space="0" w:color="000000"/>
            </w:tcBorders>
            <w:vAlign w:val="center"/>
          </w:tcPr>
          <w:p w14:paraId="1A1B381D" w14:textId="3682EE95" w:rsidR="00993E29" w:rsidRPr="00993E29" w:rsidRDefault="00993E29" w:rsidP="00993E29">
            <w:pPr>
              <w:rPr>
                <w:rFonts w:asciiTheme="majorHAnsi" w:hAnsiTheme="majorHAnsi"/>
                <w:bCs/>
                <w:lang w:val="en-GB"/>
              </w:rPr>
            </w:pPr>
            <w:r w:rsidRPr="00993E29">
              <w:rPr>
                <w:rFonts w:asciiTheme="majorHAnsi" w:eastAsia="Cambria" w:hAnsiTheme="majorHAnsi" w:cs="Cambria"/>
                <w:lang w:val="en-GB"/>
              </w:rPr>
              <w:t>University studies</w:t>
            </w:r>
          </w:p>
        </w:tc>
      </w:tr>
      <w:tr w:rsidR="00993E29" w:rsidRPr="00993E29" w14:paraId="2278D4E6" w14:textId="77777777" w:rsidTr="007C707A">
        <w:trPr>
          <w:trHeight w:val="510"/>
        </w:trPr>
        <w:tc>
          <w:tcPr>
            <w:tcW w:w="1977" w:type="pct"/>
            <w:shd w:val="clear" w:color="auto" w:fill="EEECE1" w:themeFill="background2"/>
            <w:vAlign w:val="center"/>
          </w:tcPr>
          <w:p w14:paraId="57F9F60B" w14:textId="77777777" w:rsidR="00993E29" w:rsidRPr="00993E29" w:rsidRDefault="00993E29" w:rsidP="00993E29">
            <w:pPr>
              <w:rPr>
                <w:rFonts w:asciiTheme="majorHAnsi" w:eastAsia="MS Mincho" w:hAnsiTheme="majorHAnsi"/>
                <w:color w:val="136C73"/>
                <w:lang w:val="en-GB"/>
              </w:rPr>
            </w:pPr>
            <w:r w:rsidRPr="00993E29">
              <w:rPr>
                <w:rFonts w:asciiTheme="majorHAnsi" w:eastAsia="MS Mincho" w:hAnsiTheme="majorHAnsi"/>
                <w:color w:val="136C73"/>
                <w:lang w:val="en-GB"/>
              </w:rPr>
              <w:t>Cycle of studies</w:t>
            </w:r>
          </w:p>
        </w:tc>
        <w:tc>
          <w:tcPr>
            <w:tcW w:w="1512" w:type="pct"/>
            <w:tcBorders>
              <w:top w:val="single" w:sz="4" w:space="0" w:color="000000"/>
              <w:left w:val="single" w:sz="4" w:space="0" w:color="000000"/>
              <w:bottom w:val="single" w:sz="4" w:space="0" w:color="000000"/>
              <w:right w:val="single" w:sz="4" w:space="0" w:color="000000"/>
            </w:tcBorders>
            <w:vAlign w:val="center"/>
          </w:tcPr>
          <w:p w14:paraId="2B60F9EF" w14:textId="5807A757" w:rsidR="00993E29" w:rsidRPr="00993E29" w:rsidRDefault="00993E29" w:rsidP="00993E29">
            <w:pPr>
              <w:rPr>
                <w:rFonts w:asciiTheme="majorHAnsi" w:hAnsiTheme="majorHAnsi"/>
                <w:bCs/>
                <w:lang w:val="en-GB"/>
              </w:rPr>
            </w:pPr>
            <w:r w:rsidRPr="00993E29">
              <w:rPr>
                <w:rFonts w:asciiTheme="majorHAnsi" w:eastAsia="Cambria" w:hAnsiTheme="majorHAnsi" w:cs="Cambria"/>
                <w:lang w:val="en-GB"/>
              </w:rPr>
              <w:t>First</w:t>
            </w:r>
          </w:p>
        </w:tc>
        <w:tc>
          <w:tcPr>
            <w:tcW w:w="1511" w:type="pct"/>
            <w:tcBorders>
              <w:top w:val="single" w:sz="4" w:space="0" w:color="000000"/>
              <w:left w:val="single" w:sz="4" w:space="0" w:color="000000"/>
              <w:bottom w:val="single" w:sz="4" w:space="0" w:color="000000"/>
              <w:right w:val="single" w:sz="4" w:space="0" w:color="000000"/>
            </w:tcBorders>
            <w:vAlign w:val="center"/>
          </w:tcPr>
          <w:p w14:paraId="42611BEB" w14:textId="38AB8CF2" w:rsidR="00993E29" w:rsidRPr="00993E29" w:rsidRDefault="00993E29" w:rsidP="00993E29">
            <w:pPr>
              <w:rPr>
                <w:rFonts w:asciiTheme="majorHAnsi" w:hAnsiTheme="majorHAnsi"/>
                <w:bCs/>
                <w:lang w:val="en-GB"/>
              </w:rPr>
            </w:pPr>
            <w:r w:rsidRPr="00993E29">
              <w:rPr>
                <w:rFonts w:asciiTheme="majorHAnsi" w:eastAsia="Cambria" w:hAnsiTheme="majorHAnsi" w:cs="Cambria"/>
                <w:lang w:val="en-GB"/>
              </w:rPr>
              <w:t xml:space="preserve">Second </w:t>
            </w:r>
          </w:p>
        </w:tc>
      </w:tr>
      <w:tr w:rsidR="00993E29" w:rsidRPr="00993E29" w14:paraId="301A0C24" w14:textId="77777777" w:rsidTr="007C707A">
        <w:trPr>
          <w:trHeight w:val="510"/>
        </w:trPr>
        <w:tc>
          <w:tcPr>
            <w:tcW w:w="1977" w:type="pct"/>
            <w:shd w:val="clear" w:color="auto" w:fill="EEECE1" w:themeFill="background2"/>
            <w:vAlign w:val="center"/>
          </w:tcPr>
          <w:p w14:paraId="108C3CD2" w14:textId="77777777" w:rsidR="00993E29" w:rsidRPr="00993E29" w:rsidRDefault="00993E29" w:rsidP="00993E29">
            <w:pPr>
              <w:rPr>
                <w:rFonts w:asciiTheme="majorHAnsi" w:eastAsia="MS Mincho" w:hAnsiTheme="majorHAnsi"/>
                <w:color w:val="136C73"/>
                <w:lang w:val="en-GB"/>
              </w:rPr>
            </w:pPr>
            <w:r w:rsidRPr="00993E29">
              <w:rPr>
                <w:rFonts w:asciiTheme="majorHAnsi" w:eastAsia="MS Mincho" w:hAnsiTheme="majorHAnsi"/>
                <w:color w:val="136C73"/>
                <w:lang w:val="en-GB"/>
              </w:rPr>
              <w:t>Mode of study and duration (in years)</w:t>
            </w:r>
          </w:p>
        </w:tc>
        <w:tc>
          <w:tcPr>
            <w:tcW w:w="1512" w:type="pct"/>
            <w:tcBorders>
              <w:top w:val="single" w:sz="4" w:space="0" w:color="000000"/>
              <w:left w:val="single" w:sz="4" w:space="0" w:color="000000"/>
              <w:bottom w:val="single" w:sz="4" w:space="0" w:color="000000"/>
              <w:right w:val="single" w:sz="4" w:space="0" w:color="000000"/>
            </w:tcBorders>
            <w:vAlign w:val="center"/>
          </w:tcPr>
          <w:p w14:paraId="284AFFAD" w14:textId="77777777" w:rsidR="00993E29" w:rsidRPr="00993E29" w:rsidRDefault="00993E29" w:rsidP="00993E29">
            <w:pPr>
              <w:rPr>
                <w:rFonts w:asciiTheme="majorHAnsi" w:eastAsia="Cambria" w:hAnsiTheme="majorHAnsi" w:cs="Cambria"/>
                <w:lang w:val="en-GB"/>
              </w:rPr>
            </w:pPr>
            <w:r w:rsidRPr="00993E29">
              <w:rPr>
                <w:rFonts w:asciiTheme="majorHAnsi" w:eastAsia="Cambria" w:hAnsiTheme="majorHAnsi" w:cs="Cambria"/>
                <w:lang w:val="en-GB"/>
              </w:rPr>
              <w:t xml:space="preserve">Full-time studies </w:t>
            </w:r>
          </w:p>
          <w:p w14:paraId="6F05FFC8" w14:textId="603F4891" w:rsidR="00993E29" w:rsidRPr="00993E29" w:rsidRDefault="00993E29" w:rsidP="00993E29">
            <w:pPr>
              <w:rPr>
                <w:rFonts w:asciiTheme="majorHAnsi" w:hAnsiTheme="majorHAnsi"/>
                <w:bCs/>
                <w:lang w:val="en-GB"/>
              </w:rPr>
            </w:pPr>
            <w:r w:rsidRPr="00993E29">
              <w:rPr>
                <w:rFonts w:asciiTheme="majorHAnsi" w:eastAsia="Cambria" w:hAnsiTheme="majorHAnsi" w:cs="Cambria"/>
                <w:lang w:val="en-GB"/>
              </w:rPr>
              <w:t>(4 years)</w:t>
            </w:r>
          </w:p>
        </w:tc>
        <w:tc>
          <w:tcPr>
            <w:tcW w:w="1511" w:type="pct"/>
            <w:tcBorders>
              <w:top w:val="single" w:sz="4" w:space="0" w:color="000000"/>
              <w:left w:val="single" w:sz="4" w:space="0" w:color="000000"/>
              <w:bottom w:val="single" w:sz="4" w:space="0" w:color="000000"/>
              <w:right w:val="single" w:sz="4" w:space="0" w:color="000000"/>
            </w:tcBorders>
            <w:vAlign w:val="center"/>
          </w:tcPr>
          <w:p w14:paraId="76CFCFC5" w14:textId="77777777" w:rsidR="00993E29" w:rsidRPr="00993E29" w:rsidRDefault="00993E29" w:rsidP="00993E29">
            <w:pPr>
              <w:rPr>
                <w:rFonts w:asciiTheme="majorHAnsi" w:eastAsia="Cambria" w:hAnsiTheme="majorHAnsi" w:cs="Cambria"/>
                <w:lang w:val="en-GB"/>
              </w:rPr>
            </w:pPr>
            <w:r w:rsidRPr="00993E29">
              <w:rPr>
                <w:rFonts w:asciiTheme="majorHAnsi" w:eastAsia="Cambria" w:hAnsiTheme="majorHAnsi" w:cs="Cambria"/>
                <w:lang w:val="en-GB"/>
              </w:rPr>
              <w:t xml:space="preserve">Full-time studies </w:t>
            </w:r>
          </w:p>
          <w:p w14:paraId="54327E09" w14:textId="1D62A464" w:rsidR="00993E29" w:rsidRPr="00993E29" w:rsidRDefault="00993E29" w:rsidP="00993E29">
            <w:pPr>
              <w:rPr>
                <w:rFonts w:asciiTheme="majorHAnsi" w:hAnsiTheme="majorHAnsi"/>
                <w:bCs/>
                <w:lang w:val="en-GB"/>
              </w:rPr>
            </w:pPr>
            <w:r w:rsidRPr="00993E29">
              <w:rPr>
                <w:rFonts w:asciiTheme="majorHAnsi" w:eastAsia="Cambria" w:hAnsiTheme="majorHAnsi" w:cs="Cambria"/>
                <w:lang w:val="en-GB"/>
              </w:rPr>
              <w:t>(2 years)</w:t>
            </w:r>
          </w:p>
        </w:tc>
      </w:tr>
      <w:tr w:rsidR="00993E29" w:rsidRPr="00993E29" w14:paraId="3DDB8227" w14:textId="77777777" w:rsidTr="007C707A">
        <w:trPr>
          <w:trHeight w:val="510"/>
        </w:trPr>
        <w:tc>
          <w:tcPr>
            <w:tcW w:w="1977" w:type="pct"/>
            <w:shd w:val="clear" w:color="auto" w:fill="EEECE1" w:themeFill="background2"/>
            <w:vAlign w:val="center"/>
          </w:tcPr>
          <w:p w14:paraId="725097FE" w14:textId="77777777" w:rsidR="00993E29" w:rsidRPr="00993E29" w:rsidRDefault="00993E29" w:rsidP="00993E29">
            <w:pPr>
              <w:rPr>
                <w:rFonts w:asciiTheme="majorHAnsi" w:eastAsia="MS Mincho" w:hAnsiTheme="majorHAnsi"/>
                <w:color w:val="136C73"/>
                <w:lang w:val="en-GB"/>
              </w:rPr>
            </w:pPr>
            <w:r w:rsidRPr="00993E29">
              <w:rPr>
                <w:rFonts w:asciiTheme="majorHAnsi" w:eastAsia="MS Mincho" w:hAnsiTheme="majorHAnsi"/>
                <w:color w:val="136C73"/>
                <w:lang w:val="en-GB"/>
              </w:rPr>
              <w:t>Credit volume</w:t>
            </w:r>
          </w:p>
        </w:tc>
        <w:tc>
          <w:tcPr>
            <w:tcW w:w="1512" w:type="pct"/>
            <w:tcBorders>
              <w:top w:val="single" w:sz="4" w:space="0" w:color="000000"/>
              <w:left w:val="single" w:sz="4" w:space="0" w:color="000000"/>
              <w:bottom w:val="single" w:sz="4" w:space="0" w:color="000000"/>
              <w:right w:val="single" w:sz="4" w:space="0" w:color="000000"/>
            </w:tcBorders>
            <w:vAlign w:val="center"/>
          </w:tcPr>
          <w:p w14:paraId="18E3E017" w14:textId="6C49527D" w:rsidR="00993E29" w:rsidRPr="00993E29" w:rsidRDefault="00993E29" w:rsidP="00993E29">
            <w:pPr>
              <w:rPr>
                <w:rFonts w:asciiTheme="majorHAnsi" w:hAnsiTheme="majorHAnsi"/>
                <w:bCs/>
                <w:lang w:val="en-GB"/>
              </w:rPr>
            </w:pPr>
            <w:r w:rsidRPr="00993E29">
              <w:rPr>
                <w:rFonts w:asciiTheme="majorHAnsi" w:eastAsia="Cambria" w:hAnsiTheme="majorHAnsi" w:cs="Cambria"/>
                <w:lang w:val="en-GB"/>
              </w:rPr>
              <w:t>240</w:t>
            </w:r>
          </w:p>
        </w:tc>
        <w:tc>
          <w:tcPr>
            <w:tcW w:w="1511" w:type="pct"/>
            <w:tcBorders>
              <w:top w:val="single" w:sz="4" w:space="0" w:color="000000"/>
              <w:left w:val="single" w:sz="4" w:space="0" w:color="000000"/>
              <w:bottom w:val="single" w:sz="4" w:space="0" w:color="000000"/>
              <w:right w:val="single" w:sz="4" w:space="0" w:color="000000"/>
            </w:tcBorders>
            <w:vAlign w:val="center"/>
          </w:tcPr>
          <w:p w14:paraId="79188CB9" w14:textId="53EE6E29" w:rsidR="00993E29" w:rsidRPr="00993E29" w:rsidRDefault="00993E29" w:rsidP="00993E29">
            <w:pPr>
              <w:rPr>
                <w:rFonts w:asciiTheme="majorHAnsi" w:hAnsiTheme="majorHAnsi"/>
                <w:bCs/>
                <w:lang w:val="en-GB"/>
              </w:rPr>
            </w:pPr>
            <w:r w:rsidRPr="00993E29">
              <w:rPr>
                <w:rFonts w:asciiTheme="majorHAnsi" w:eastAsia="Cambria" w:hAnsiTheme="majorHAnsi" w:cs="Cambria"/>
                <w:lang w:val="en-GB"/>
              </w:rPr>
              <w:t>120</w:t>
            </w:r>
          </w:p>
        </w:tc>
      </w:tr>
      <w:tr w:rsidR="00993E29" w:rsidRPr="00993E29" w14:paraId="1276F2FF" w14:textId="77777777" w:rsidTr="007C707A">
        <w:trPr>
          <w:trHeight w:val="510"/>
        </w:trPr>
        <w:tc>
          <w:tcPr>
            <w:tcW w:w="1977" w:type="pct"/>
            <w:shd w:val="clear" w:color="auto" w:fill="EEECE1" w:themeFill="background2"/>
            <w:vAlign w:val="center"/>
          </w:tcPr>
          <w:p w14:paraId="291CF034" w14:textId="77777777" w:rsidR="00993E29" w:rsidRPr="00993E29" w:rsidRDefault="00993E29" w:rsidP="00993E29">
            <w:pPr>
              <w:rPr>
                <w:rFonts w:asciiTheme="majorHAnsi" w:eastAsia="MS Mincho" w:hAnsiTheme="majorHAnsi"/>
                <w:color w:val="136C73"/>
                <w:lang w:val="en-GB"/>
              </w:rPr>
            </w:pPr>
            <w:r w:rsidRPr="00993E29">
              <w:rPr>
                <w:rFonts w:asciiTheme="majorHAnsi" w:eastAsia="MS Mincho" w:hAnsiTheme="majorHAnsi"/>
                <w:color w:val="136C73"/>
                <w:lang w:val="en-GB"/>
              </w:rPr>
              <w:t>Qualification degree and (or) professional qualification</w:t>
            </w:r>
          </w:p>
        </w:tc>
        <w:tc>
          <w:tcPr>
            <w:tcW w:w="1512" w:type="pct"/>
            <w:tcBorders>
              <w:top w:val="single" w:sz="4" w:space="0" w:color="000000"/>
              <w:left w:val="single" w:sz="4" w:space="0" w:color="000000"/>
              <w:bottom w:val="single" w:sz="4" w:space="0" w:color="000000"/>
              <w:right w:val="single" w:sz="4" w:space="0" w:color="000000"/>
            </w:tcBorders>
            <w:vAlign w:val="center"/>
          </w:tcPr>
          <w:p w14:paraId="5637D328" w14:textId="7D04F255" w:rsidR="00993E29" w:rsidRPr="00993E29" w:rsidRDefault="00993E29" w:rsidP="00993E29">
            <w:pPr>
              <w:rPr>
                <w:rFonts w:asciiTheme="majorHAnsi" w:hAnsiTheme="majorHAnsi"/>
                <w:bCs/>
                <w:lang w:val="en-GB"/>
              </w:rPr>
            </w:pPr>
            <w:r w:rsidRPr="00993E29">
              <w:rPr>
                <w:rFonts w:asciiTheme="majorHAnsi" w:eastAsia="Cambria" w:hAnsiTheme="majorHAnsi" w:cs="Cambria"/>
                <w:lang w:val="en-GB"/>
              </w:rPr>
              <w:t>Bachelor of Business Management</w:t>
            </w:r>
          </w:p>
        </w:tc>
        <w:tc>
          <w:tcPr>
            <w:tcW w:w="1511" w:type="pct"/>
            <w:tcBorders>
              <w:top w:val="single" w:sz="4" w:space="0" w:color="000000"/>
              <w:left w:val="single" w:sz="4" w:space="0" w:color="000000"/>
              <w:bottom w:val="single" w:sz="4" w:space="0" w:color="000000"/>
              <w:right w:val="single" w:sz="4" w:space="0" w:color="000000"/>
            </w:tcBorders>
            <w:vAlign w:val="center"/>
          </w:tcPr>
          <w:p w14:paraId="36AC7E52" w14:textId="41D1A61B" w:rsidR="00993E29" w:rsidRPr="00993E29" w:rsidRDefault="00993E29" w:rsidP="00993E29">
            <w:pPr>
              <w:rPr>
                <w:rFonts w:asciiTheme="majorHAnsi" w:hAnsiTheme="majorHAnsi"/>
                <w:bCs/>
                <w:lang w:val="en-GB"/>
              </w:rPr>
            </w:pPr>
            <w:r w:rsidRPr="00993E29">
              <w:rPr>
                <w:rFonts w:asciiTheme="majorHAnsi" w:eastAsia="Cambria" w:hAnsiTheme="majorHAnsi" w:cs="Cambria"/>
                <w:lang w:val="en-GB"/>
              </w:rPr>
              <w:t>Master of Business of Management</w:t>
            </w:r>
          </w:p>
        </w:tc>
      </w:tr>
      <w:tr w:rsidR="00993E29" w:rsidRPr="00993E29" w14:paraId="6497BB14" w14:textId="77777777" w:rsidTr="007C707A">
        <w:trPr>
          <w:trHeight w:val="510"/>
        </w:trPr>
        <w:tc>
          <w:tcPr>
            <w:tcW w:w="1977" w:type="pct"/>
            <w:shd w:val="clear" w:color="auto" w:fill="EEECE1" w:themeFill="background2"/>
            <w:vAlign w:val="center"/>
          </w:tcPr>
          <w:p w14:paraId="7854E6FE" w14:textId="77777777" w:rsidR="00993E29" w:rsidRPr="00993E29" w:rsidRDefault="00993E29" w:rsidP="00993E29">
            <w:pPr>
              <w:rPr>
                <w:rFonts w:asciiTheme="majorHAnsi" w:eastAsia="MS Mincho" w:hAnsiTheme="majorHAnsi"/>
                <w:color w:val="136C73"/>
                <w:lang w:val="en-GB"/>
              </w:rPr>
            </w:pPr>
            <w:r w:rsidRPr="00993E29">
              <w:rPr>
                <w:rFonts w:asciiTheme="majorHAnsi" w:eastAsia="MS Mincho" w:hAnsiTheme="majorHAnsi"/>
                <w:color w:val="136C73"/>
                <w:lang w:val="en-GB"/>
              </w:rPr>
              <w:t>Language of instruction</w:t>
            </w:r>
          </w:p>
        </w:tc>
        <w:tc>
          <w:tcPr>
            <w:tcW w:w="1512" w:type="pct"/>
            <w:tcBorders>
              <w:top w:val="single" w:sz="4" w:space="0" w:color="000000"/>
              <w:left w:val="single" w:sz="4" w:space="0" w:color="000000"/>
              <w:bottom w:val="single" w:sz="4" w:space="0" w:color="000000"/>
              <w:right w:val="single" w:sz="4" w:space="0" w:color="000000"/>
            </w:tcBorders>
            <w:vAlign w:val="center"/>
          </w:tcPr>
          <w:p w14:paraId="6C2E8D9D" w14:textId="22DE4422" w:rsidR="00993E29" w:rsidRPr="00993E29" w:rsidRDefault="00993E29" w:rsidP="00993E29">
            <w:pPr>
              <w:rPr>
                <w:rFonts w:asciiTheme="majorHAnsi" w:hAnsiTheme="majorHAnsi"/>
                <w:bCs/>
                <w:lang w:val="en-GB"/>
              </w:rPr>
            </w:pPr>
            <w:r w:rsidRPr="00993E29">
              <w:rPr>
                <w:rFonts w:asciiTheme="majorHAnsi" w:eastAsia="Cambria" w:hAnsiTheme="majorHAnsi" w:cs="Cambria"/>
                <w:lang w:val="en-GB"/>
              </w:rPr>
              <w:t xml:space="preserve">Lithuanian </w:t>
            </w:r>
          </w:p>
        </w:tc>
        <w:tc>
          <w:tcPr>
            <w:tcW w:w="1511" w:type="pct"/>
            <w:tcBorders>
              <w:top w:val="single" w:sz="4" w:space="0" w:color="000000"/>
              <w:left w:val="single" w:sz="4" w:space="0" w:color="000000"/>
              <w:bottom w:val="single" w:sz="4" w:space="0" w:color="000000"/>
              <w:right w:val="single" w:sz="4" w:space="0" w:color="000000"/>
            </w:tcBorders>
            <w:vAlign w:val="center"/>
          </w:tcPr>
          <w:p w14:paraId="50FBBD3D" w14:textId="43E89C86" w:rsidR="00993E29" w:rsidRPr="00993E29" w:rsidRDefault="00993E29" w:rsidP="00993E29">
            <w:pPr>
              <w:rPr>
                <w:rFonts w:asciiTheme="majorHAnsi" w:hAnsiTheme="majorHAnsi"/>
                <w:bCs/>
                <w:lang w:val="en-GB"/>
              </w:rPr>
            </w:pPr>
            <w:r w:rsidRPr="00993E29">
              <w:rPr>
                <w:rFonts w:asciiTheme="majorHAnsi" w:eastAsia="Cambria" w:hAnsiTheme="majorHAnsi" w:cs="Cambria"/>
                <w:lang w:val="en-GB"/>
              </w:rPr>
              <w:t xml:space="preserve">Lithuanian </w:t>
            </w:r>
          </w:p>
        </w:tc>
      </w:tr>
      <w:tr w:rsidR="00993E29" w:rsidRPr="00993E29" w14:paraId="14B61C97" w14:textId="77777777" w:rsidTr="007C707A">
        <w:trPr>
          <w:trHeight w:val="510"/>
        </w:trPr>
        <w:tc>
          <w:tcPr>
            <w:tcW w:w="1977" w:type="pct"/>
            <w:shd w:val="clear" w:color="auto" w:fill="EEECE1" w:themeFill="background2"/>
            <w:vAlign w:val="center"/>
          </w:tcPr>
          <w:p w14:paraId="2BF0DA04" w14:textId="77777777" w:rsidR="00993E29" w:rsidRPr="00993E29" w:rsidRDefault="00993E29" w:rsidP="00993E29">
            <w:pPr>
              <w:rPr>
                <w:rFonts w:asciiTheme="majorHAnsi" w:eastAsia="MS Mincho" w:hAnsiTheme="majorHAnsi"/>
                <w:color w:val="136C73"/>
                <w:lang w:val="en-GB"/>
              </w:rPr>
            </w:pPr>
            <w:r w:rsidRPr="00993E29">
              <w:rPr>
                <w:rFonts w:asciiTheme="majorHAnsi" w:eastAsia="MS Mincho" w:hAnsiTheme="majorHAnsi"/>
                <w:color w:val="136C73"/>
                <w:lang w:val="en-GB"/>
              </w:rPr>
              <w:t>Minimum education required</w:t>
            </w:r>
          </w:p>
        </w:tc>
        <w:tc>
          <w:tcPr>
            <w:tcW w:w="1512" w:type="pct"/>
            <w:tcBorders>
              <w:top w:val="single" w:sz="4" w:space="0" w:color="000000"/>
              <w:left w:val="single" w:sz="4" w:space="0" w:color="000000"/>
              <w:bottom w:val="single" w:sz="4" w:space="0" w:color="000000"/>
              <w:right w:val="single" w:sz="4" w:space="0" w:color="000000"/>
            </w:tcBorders>
            <w:vAlign w:val="center"/>
          </w:tcPr>
          <w:p w14:paraId="51E88692" w14:textId="4DC9A828" w:rsidR="00993E29" w:rsidRPr="00993E29" w:rsidRDefault="00993E29" w:rsidP="00993E29">
            <w:pPr>
              <w:rPr>
                <w:rFonts w:asciiTheme="majorHAnsi" w:hAnsiTheme="majorHAnsi"/>
                <w:bCs/>
                <w:lang w:val="en-GB"/>
              </w:rPr>
            </w:pPr>
            <w:r w:rsidRPr="00993E29">
              <w:rPr>
                <w:rFonts w:asciiTheme="majorHAnsi" w:eastAsia="Cambria" w:hAnsiTheme="majorHAnsi" w:cs="Cambria"/>
                <w:lang w:val="en-GB"/>
              </w:rPr>
              <w:t>Secondary education</w:t>
            </w:r>
          </w:p>
        </w:tc>
        <w:tc>
          <w:tcPr>
            <w:tcW w:w="1511" w:type="pct"/>
            <w:tcBorders>
              <w:top w:val="single" w:sz="4" w:space="0" w:color="000000"/>
              <w:left w:val="single" w:sz="4" w:space="0" w:color="000000"/>
              <w:bottom w:val="single" w:sz="4" w:space="0" w:color="000000"/>
              <w:right w:val="single" w:sz="4" w:space="0" w:color="000000"/>
            </w:tcBorders>
            <w:vAlign w:val="center"/>
          </w:tcPr>
          <w:p w14:paraId="607F74F1" w14:textId="4C44DA73" w:rsidR="00993E29" w:rsidRPr="00993E29" w:rsidRDefault="00993E29" w:rsidP="00993E29">
            <w:pPr>
              <w:rPr>
                <w:rFonts w:asciiTheme="majorHAnsi" w:hAnsiTheme="majorHAnsi"/>
                <w:bCs/>
                <w:lang w:val="en-GB"/>
              </w:rPr>
            </w:pPr>
            <w:r w:rsidRPr="00993E29">
              <w:rPr>
                <w:rFonts w:asciiTheme="majorHAnsi" w:eastAsia="Cambria" w:hAnsiTheme="majorHAnsi" w:cs="Cambria"/>
                <w:lang w:val="en-GB"/>
              </w:rPr>
              <w:t>Bachelor or equivalent degree</w:t>
            </w:r>
          </w:p>
        </w:tc>
      </w:tr>
      <w:tr w:rsidR="00993E29" w:rsidRPr="00993E29" w14:paraId="36935D3E" w14:textId="77777777" w:rsidTr="007C707A">
        <w:trPr>
          <w:trHeight w:val="510"/>
        </w:trPr>
        <w:tc>
          <w:tcPr>
            <w:tcW w:w="1977" w:type="pct"/>
            <w:shd w:val="clear" w:color="auto" w:fill="EEECE1" w:themeFill="background2"/>
            <w:vAlign w:val="center"/>
          </w:tcPr>
          <w:p w14:paraId="29739AEF" w14:textId="77777777" w:rsidR="00993E29" w:rsidRPr="00993E29" w:rsidRDefault="00993E29" w:rsidP="00993E29">
            <w:pPr>
              <w:rPr>
                <w:rFonts w:asciiTheme="majorHAnsi" w:eastAsia="MS Mincho" w:hAnsiTheme="majorHAnsi"/>
                <w:color w:val="136C73"/>
                <w:lang w:val="en-GB"/>
              </w:rPr>
            </w:pPr>
            <w:r w:rsidRPr="00993E29">
              <w:rPr>
                <w:rFonts w:asciiTheme="majorHAnsi" w:eastAsia="MS Mincho" w:hAnsiTheme="majorHAnsi"/>
                <w:color w:val="136C73"/>
                <w:lang w:val="en-GB"/>
              </w:rPr>
              <w:t>Registration date of the study programme</w:t>
            </w:r>
          </w:p>
        </w:tc>
        <w:tc>
          <w:tcPr>
            <w:tcW w:w="1512" w:type="pct"/>
            <w:tcBorders>
              <w:top w:val="single" w:sz="4" w:space="0" w:color="000000"/>
              <w:left w:val="single" w:sz="4" w:space="0" w:color="000000"/>
              <w:bottom w:val="single" w:sz="4" w:space="0" w:color="000000"/>
              <w:right w:val="single" w:sz="4" w:space="0" w:color="000000"/>
            </w:tcBorders>
            <w:vAlign w:val="center"/>
          </w:tcPr>
          <w:p w14:paraId="530B80A4" w14:textId="087D5867" w:rsidR="00993E29" w:rsidRPr="00993E29" w:rsidRDefault="00993E29" w:rsidP="00993E29">
            <w:pPr>
              <w:rPr>
                <w:rStyle w:val="fontstyle01"/>
                <w:rFonts w:asciiTheme="majorHAnsi" w:hAnsiTheme="majorHAnsi"/>
                <w:bCs/>
                <w:lang w:val="en-GB"/>
              </w:rPr>
            </w:pPr>
            <w:r w:rsidRPr="00993E29">
              <w:rPr>
                <w:rFonts w:asciiTheme="majorHAnsi" w:eastAsia="Cambria" w:hAnsiTheme="majorHAnsi" w:cs="Cambria"/>
                <w:lang w:val="en-GB"/>
              </w:rPr>
              <w:t>2010/02/17</w:t>
            </w:r>
          </w:p>
        </w:tc>
        <w:tc>
          <w:tcPr>
            <w:tcW w:w="1511" w:type="pct"/>
            <w:tcBorders>
              <w:top w:val="single" w:sz="4" w:space="0" w:color="000000"/>
              <w:left w:val="single" w:sz="4" w:space="0" w:color="000000"/>
              <w:bottom w:val="single" w:sz="4" w:space="0" w:color="000000"/>
              <w:right w:val="single" w:sz="4" w:space="0" w:color="000000"/>
            </w:tcBorders>
            <w:vAlign w:val="center"/>
          </w:tcPr>
          <w:p w14:paraId="7B52E7CB" w14:textId="4BB52D1A" w:rsidR="00993E29" w:rsidRPr="00993E29" w:rsidRDefault="00993E29" w:rsidP="00993E29">
            <w:pPr>
              <w:rPr>
                <w:rFonts w:asciiTheme="majorHAnsi" w:hAnsiTheme="majorHAnsi"/>
                <w:bCs/>
                <w:lang w:val="en-GB"/>
              </w:rPr>
            </w:pPr>
            <w:r w:rsidRPr="00993E29">
              <w:rPr>
                <w:rFonts w:asciiTheme="majorHAnsi" w:eastAsia="Cambria" w:hAnsiTheme="majorHAnsi" w:cs="Cambria"/>
                <w:lang w:val="en-GB"/>
              </w:rPr>
              <w:t>2011/03/09</w:t>
            </w:r>
          </w:p>
        </w:tc>
      </w:tr>
    </w:tbl>
    <w:p w14:paraId="7824CE3D" w14:textId="77777777" w:rsidR="002F4424" w:rsidRPr="00993E29" w:rsidRDefault="002F4424" w:rsidP="000D4EE3">
      <w:pPr>
        <w:rPr>
          <w:rFonts w:ascii="Cambria" w:eastAsia="Calibri" w:hAnsi="Cambria"/>
          <w:lang w:val="en-GB" w:eastAsia="lt-LT"/>
        </w:rPr>
      </w:pPr>
    </w:p>
    <w:p w14:paraId="468D0B48" w14:textId="0D0C3C9C" w:rsidR="0042467A" w:rsidRPr="00993E29" w:rsidRDefault="006501B9" w:rsidP="000D4EE3">
      <w:pPr>
        <w:rPr>
          <w:rFonts w:ascii="Cambria" w:eastAsia="Calibri" w:hAnsi="Cambria"/>
          <w:lang w:val="en-GB" w:eastAsia="lt-LT"/>
        </w:rPr>
      </w:pPr>
      <w:r w:rsidRPr="00993E29">
        <w:rPr>
          <w:rFonts w:ascii="Cambria" w:eastAsia="Calibri" w:hAnsi="Cambria"/>
          <w:lang w:val="en-GB" w:eastAsia="lt-LT"/>
        </w:rPr>
        <w:br w:type="page"/>
      </w:r>
    </w:p>
    <w:p w14:paraId="0D0CE2C1" w14:textId="4263C6B4" w:rsidR="00BB1255" w:rsidRPr="00993E29" w:rsidRDefault="006501B9" w:rsidP="00BB1255">
      <w:pPr>
        <w:keepNext/>
        <w:keepLines/>
        <w:tabs>
          <w:tab w:val="left" w:pos="680"/>
        </w:tabs>
        <w:spacing w:before="240"/>
        <w:ind w:left="360"/>
        <w:jc w:val="center"/>
        <w:outlineLvl w:val="1"/>
        <w:rPr>
          <w:rFonts w:ascii="Cambria" w:hAnsi="Cambria"/>
          <w:b/>
          <w:bCs/>
          <w:caps/>
          <w:color w:val="136C73"/>
          <w:sz w:val="36"/>
          <w:szCs w:val="26"/>
          <w:lang w:val="en-GB" w:eastAsia="lt-LT"/>
        </w:rPr>
      </w:pPr>
      <w:bookmarkStart w:id="0" w:name="_Toc57129351"/>
      <w:r w:rsidRPr="00993E29">
        <w:rPr>
          <w:rFonts w:ascii="Cambria" w:hAnsi="Cambria"/>
          <w:b/>
          <w:bCs/>
          <w:caps/>
          <w:color w:val="136C73"/>
          <w:sz w:val="36"/>
          <w:szCs w:val="26"/>
          <w:lang w:val="en-GB" w:eastAsia="lt-LT"/>
        </w:rPr>
        <w:lastRenderedPageBreak/>
        <w:t>II. GENERAL ASSESSMENT</w:t>
      </w:r>
      <w:bookmarkEnd w:id="0"/>
    </w:p>
    <w:p w14:paraId="62F1224C" w14:textId="77777777" w:rsidR="00BB1255" w:rsidRPr="00993E29" w:rsidRDefault="00BB1255" w:rsidP="00726FD0">
      <w:pPr>
        <w:spacing w:line="276" w:lineRule="auto"/>
        <w:rPr>
          <w:rFonts w:ascii="Cambria" w:eastAsia="Calibri" w:hAnsi="Cambria"/>
          <w:i/>
          <w:lang w:val="en-GB" w:eastAsia="lt-LT"/>
        </w:rPr>
      </w:pPr>
    </w:p>
    <w:p w14:paraId="67AAE193" w14:textId="03FCBE0F" w:rsidR="00BB1255" w:rsidRPr="00993E29" w:rsidRDefault="00641592" w:rsidP="00641592">
      <w:pPr>
        <w:spacing w:line="276" w:lineRule="auto"/>
        <w:jc w:val="both"/>
        <w:rPr>
          <w:rFonts w:ascii="Cambria" w:eastAsia="Calibri" w:hAnsi="Cambria"/>
          <w:lang w:val="en-GB" w:eastAsia="lt-LT"/>
        </w:rPr>
      </w:pPr>
      <w:r w:rsidRPr="00641592">
        <w:rPr>
          <w:rFonts w:ascii="Cambria" w:eastAsia="Calibri" w:hAnsi="Cambria"/>
          <w:iCs/>
          <w:lang w:val="en-GB" w:eastAsia="lt-LT"/>
        </w:rPr>
        <w:t>The</w:t>
      </w:r>
      <w:r>
        <w:rPr>
          <w:rFonts w:ascii="Cambria" w:eastAsia="Calibri" w:hAnsi="Cambria"/>
          <w:i/>
          <w:lang w:val="en-GB" w:eastAsia="lt-LT"/>
        </w:rPr>
        <w:t xml:space="preserve"> </w:t>
      </w:r>
      <w:r w:rsidRPr="00641592">
        <w:rPr>
          <w:rFonts w:ascii="Cambria" w:eastAsia="Calibri" w:hAnsi="Cambria"/>
          <w:b/>
          <w:i/>
          <w:iCs/>
          <w:lang w:val="en-GB" w:eastAsia="lt-LT"/>
        </w:rPr>
        <w:t>first cycle</w:t>
      </w:r>
      <w:r w:rsidRPr="00993E29">
        <w:rPr>
          <w:rFonts w:ascii="Cambria" w:eastAsia="Calibri" w:hAnsi="Cambria"/>
          <w:lang w:val="en-GB" w:eastAsia="lt-LT"/>
        </w:rPr>
        <w:t xml:space="preserve"> </w:t>
      </w:r>
      <w:r>
        <w:rPr>
          <w:rFonts w:ascii="Cambria" w:eastAsia="Calibri" w:hAnsi="Cambria"/>
          <w:lang w:val="en-GB" w:eastAsia="lt-LT"/>
        </w:rPr>
        <w:t xml:space="preserve">of the </w:t>
      </w:r>
      <w:r w:rsidR="00A12307" w:rsidRPr="00641592">
        <w:rPr>
          <w:rFonts w:ascii="Cambria" w:eastAsia="Calibri" w:hAnsi="Cambria"/>
          <w:b/>
          <w:bCs/>
          <w:i/>
          <w:lang w:val="en-GB" w:eastAsia="lt-LT"/>
        </w:rPr>
        <w:t>Finance</w:t>
      </w:r>
      <w:r w:rsidR="00BB1255" w:rsidRPr="00993E29">
        <w:rPr>
          <w:rFonts w:ascii="Cambria" w:eastAsia="Calibri" w:hAnsi="Cambria"/>
          <w:lang w:val="en-GB" w:eastAsia="lt-LT"/>
        </w:rPr>
        <w:t xml:space="preserve"> study field and at </w:t>
      </w:r>
      <w:r w:rsidR="00993E29" w:rsidRPr="00993E29">
        <w:rPr>
          <w:rFonts w:ascii="Cambria" w:eastAsia="Calibri" w:hAnsi="Cambria"/>
          <w:lang w:val="en-GB" w:eastAsia="lt-LT"/>
        </w:rPr>
        <w:t>Kaunas University of Technology</w:t>
      </w:r>
      <w:r w:rsidR="00BB1255" w:rsidRPr="00993E29">
        <w:rPr>
          <w:rFonts w:ascii="Cambria" w:eastAsia="Calibri" w:hAnsi="Cambria"/>
          <w:lang w:val="en-GB" w:eastAsia="lt-LT"/>
        </w:rPr>
        <w:t xml:space="preserve"> is given</w:t>
      </w:r>
      <w:r w:rsidR="00BB1255" w:rsidRPr="00993E29">
        <w:rPr>
          <w:rFonts w:ascii="Cambria" w:eastAsia="Calibri" w:hAnsi="Cambria"/>
          <w:b/>
          <w:lang w:val="en-GB" w:eastAsia="lt-LT"/>
        </w:rPr>
        <w:t xml:space="preserve"> </w:t>
      </w:r>
      <w:r>
        <w:rPr>
          <w:rFonts w:ascii="Cambria" w:eastAsia="Calibri" w:hAnsi="Cambria"/>
          <w:b/>
          <w:lang w:val="en-GB" w:eastAsia="lt-LT"/>
        </w:rPr>
        <w:t xml:space="preserve">a </w:t>
      </w:r>
      <w:r w:rsidR="00BB1255" w:rsidRPr="00993E29">
        <w:rPr>
          <w:rFonts w:ascii="Cambria" w:eastAsia="Calibri" w:hAnsi="Cambria"/>
          <w:b/>
          <w:lang w:val="en-GB" w:eastAsia="lt-LT"/>
        </w:rPr>
        <w:t xml:space="preserve">positive </w:t>
      </w:r>
      <w:r w:rsidR="00BB1255" w:rsidRPr="00993E29">
        <w:rPr>
          <w:rFonts w:ascii="Cambria" w:eastAsia="Calibri" w:hAnsi="Cambria"/>
          <w:lang w:val="en-GB" w:eastAsia="lt-LT"/>
        </w:rPr>
        <w:t xml:space="preserve">evaluation. </w:t>
      </w:r>
    </w:p>
    <w:p w14:paraId="04C5F072" w14:textId="219CB1F3" w:rsidR="00BB1255" w:rsidRPr="00993E29" w:rsidRDefault="00BB1255" w:rsidP="00641592">
      <w:pPr>
        <w:pStyle w:val="prastasiniatinklio"/>
        <w:spacing w:before="0" w:beforeAutospacing="0" w:after="0" w:afterAutospacing="0" w:line="276" w:lineRule="auto"/>
        <w:jc w:val="both"/>
        <w:rPr>
          <w:color w:val="000000"/>
          <w:lang w:val="en-GB"/>
        </w:rPr>
      </w:pPr>
      <w:r w:rsidRPr="00993E29">
        <w:rPr>
          <w:rFonts w:ascii="Cambria" w:eastAsia="Calibri" w:hAnsi="Cambria"/>
          <w:i/>
          <w:lang w:val="en-GB" w:eastAsia="lt-LT"/>
        </w:rPr>
        <w:t>Study field and cycle assessment in points by evaluation areas</w:t>
      </w:r>
      <w:r w:rsidRPr="00993E29">
        <w:rPr>
          <w:rFonts w:ascii="Cambria" w:eastAsia="Calibri" w:hAnsi="Cambria"/>
          <w:lang w:val="en-GB" w:eastAsia="lt-LT"/>
        </w:rPr>
        <w:t>.</w:t>
      </w:r>
    </w:p>
    <w:tbl>
      <w:tblPr>
        <w:tblW w:w="9493" w:type="dxa"/>
        <w:tblCellMar>
          <w:top w:w="15" w:type="dxa"/>
          <w:left w:w="15" w:type="dxa"/>
          <w:bottom w:w="15" w:type="dxa"/>
          <w:right w:w="15" w:type="dxa"/>
        </w:tblCellMar>
        <w:tblLook w:val="04A0" w:firstRow="1" w:lastRow="0" w:firstColumn="1" w:lastColumn="0" w:noHBand="0" w:noVBand="1"/>
      </w:tblPr>
      <w:tblGrid>
        <w:gridCol w:w="704"/>
        <w:gridCol w:w="6789"/>
        <w:gridCol w:w="2000"/>
      </w:tblGrid>
      <w:tr w:rsidR="00BB1255" w:rsidRPr="00993E29" w14:paraId="2559ABDF" w14:textId="77777777" w:rsidTr="00BB1255">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A5EE7A" w14:textId="77777777" w:rsidR="00BB1255" w:rsidRPr="00993E29" w:rsidRDefault="00BB1255">
            <w:pPr>
              <w:pStyle w:val="prastasiniatinklio"/>
              <w:spacing w:before="0" w:beforeAutospacing="0" w:after="0" w:afterAutospacing="0"/>
              <w:jc w:val="center"/>
              <w:rPr>
                <w:lang w:val="en-GB"/>
              </w:rPr>
            </w:pPr>
            <w:r w:rsidRPr="00993E29">
              <w:rPr>
                <w:rFonts w:ascii="Cambria" w:hAnsi="Cambria"/>
                <w:b/>
                <w:bCs/>
                <w:color w:val="136C73"/>
                <w:lang w:val="en-GB"/>
              </w:rPr>
              <w:t>No.</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BA867A" w14:textId="77777777" w:rsidR="00BB1255" w:rsidRPr="00993E29" w:rsidRDefault="00BB1255">
            <w:pPr>
              <w:pStyle w:val="prastasiniatinklio"/>
              <w:spacing w:before="0" w:beforeAutospacing="0" w:after="0" w:afterAutospacing="0"/>
              <w:jc w:val="center"/>
              <w:rPr>
                <w:lang w:val="en-GB"/>
              </w:rPr>
            </w:pPr>
            <w:r w:rsidRPr="00993E29">
              <w:rPr>
                <w:rFonts w:ascii="Cambria" w:hAnsi="Cambria"/>
                <w:b/>
                <w:bCs/>
                <w:color w:val="136C73"/>
                <w:lang w:val="en-GB"/>
              </w:rPr>
              <w:t>Evaluation Area</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C5CD17" w14:textId="77777777" w:rsidR="00BB1255" w:rsidRPr="00993E29" w:rsidRDefault="00BB1255">
            <w:pPr>
              <w:pStyle w:val="prastasiniatinklio"/>
              <w:spacing w:before="0" w:beforeAutospacing="0" w:after="0" w:afterAutospacing="0"/>
              <w:jc w:val="center"/>
              <w:rPr>
                <w:lang w:val="en-GB"/>
              </w:rPr>
            </w:pPr>
            <w:r w:rsidRPr="00993E29">
              <w:rPr>
                <w:rFonts w:ascii="Cambria" w:hAnsi="Cambria"/>
                <w:b/>
                <w:bCs/>
                <w:color w:val="136C73"/>
                <w:lang w:val="en-GB"/>
              </w:rPr>
              <w:t>Evaluation of an Area in points*</w:t>
            </w:r>
          </w:p>
        </w:tc>
      </w:tr>
      <w:tr w:rsidR="00BB1255" w:rsidRPr="00993E29" w14:paraId="6BDBEFBE"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234C8B" w14:textId="77777777" w:rsidR="00BB1255" w:rsidRPr="00993E29" w:rsidRDefault="00BB1255">
            <w:pPr>
              <w:pStyle w:val="prastasiniatinklio"/>
              <w:spacing w:before="0" w:beforeAutospacing="0" w:after="0" w:afterAutospacing="0"/>
              <w:jc w:val="center"/>
              <w:rPr>
                <w:lang w:val="en-GB"/>
              </w:rPr>
            </w:pPr>
            <w:r w:rsidRPr="00993E29">
              <w:rPr>
                <w:rFonts w:ascii="Cambria" w:hAnsi="Cambria"/>
                <w:color w:val="000000"/>
                <w:lang w:val="en-GB"/>
              </w:rPr>
              <w:t>1.</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3C7C16" w14:textId="77777777" w:rsidR="00BB1255" w:rsidRPr="00993E29" w:rsidRDefault="00BB1255">
            <w:pPr>
              <w:pStyle w:val="prastasiniatinklio"/>
              <w:spacing w:before="0" w:beforeAutospacing="0" w:after="0" w:afterAutospacing="0"/>
              <w:jc w:val="both"/>
              <w:rPr>
                <w:lang w:val="en-GB"/>
              </w:rPr>
            </w:pPr>
            <w:r w:rsidRPr="00993E29">
              <w:rPr>
                <w:rFonts w:ascii="Cambria" w:hAnsi="Cambria"/>
                <w:color w:val="000000"/>
                <w:lang w:val="en-GB"/>
              </w:rPr>
              <w:t>Intended and achieved learning outcomes and curriculum</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1411E" w14:textId="53B21A12" w:rsidR="00BB1255" w:rsidRPr="00993E29" w:rsidRDefault="00993E29" w:rsidP="00BB1255">
            <w:pPr>
              <w:ind w:right="-47"/>
              <w:jc w:val="center"/>
              <w:rPr>
                <w:rFonts w:asciiTheme="majorHAnsi" w:hAnsiTheme="majorHAnsi"/>
                <w:lang w:val="en-GB"/>
              </w:rPr>
            </w:pPr>
            <w:r w:rsidRPr="00993E29">
              <w:rPr>
                <w:rFonts w:asciiTheme="majorHAnsi" w:hAnsiTheme="majorHAnsi"/>
                <w:lang w:val="en-GB"/>
              </w:rPr>
              <w:t>5</w:t>
            </w:r>
          </w:p>
        </w:tc>
      </w:tr>
      <w:tr w:rsidR="00BB1255" w:rsidRPr="00993E29" w14:paraId="47335F35"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892FAD" w14:textId="77777777" w:rsidR="00BB1255" w:rsidRPr="00993E29" w:rsidRDefault="00BB1255">
            <w:pPr>
              <w:pStyle w:val="prastasiniatinklio"/>
              <w:spacing w:before="0" w:beforeAutospacing="0" w:after="0" w:afterAutospacing="0"/>
              <w:jc w:val="center"/>
              <w:rPr>
                <w:lang w:val="en-GB"/>
              </w:rPr>
            </w:pPr>
            <w:r w:rsidRPr="00993E29">
              <w:rPr>
                <w:rFonts w:ascii="Cambria" w:hAnsi="Cambria"/>
                <w:color w:val="000000"/>
                <w:lang w:val="en-GB"/>
              </w:rPr>
              <w:t>2.</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F6F029" w14:textId="77777777" w:rsidR="00BB1255" w:rsidRPr="00993E29" w:rsidRDefault="00BB1255">
            <w:pPr>
              <w:pStyle w:val="prastasiniatinklio"/>
              <w:spacing w:before="0" w:beforeAutospacing="0" w:after="0" w:afterAutospacing="0"/>
              <w:jc w:val="both"/>
              <w:rPr>
                <w:lang w:val="en-GB"/>
              </w:rPr>
            </w:pPr>
            <w:r w:rsidRPr="00993E29">
              <w:rPr>
                <w:rFonts w:ascii="Cambria" w:hAnsi="Cambria"/>
                <w:color w:val="000000"/>
                <w:lang w:val="en-GB"/>
              </w:rPr>
              <w:t>Links between science (art) and studies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685FE3" w14:textId="729EF5E9" w:rsidR="00BB1255" w:rsidRPr="00993E29" w:rsidRDefault="00993E29" w:rsidP="00BB1255">
            <w:pPr>
              <w:jc w:val="center"/>
              <w:rPr>
                <w:rFonts w:asciiTheme="majorHAnsi" w:hAnsiTheme="majorHAnsi"/>
                <w:lang w:val="en-GB"/>
              </w:rPr>
            </w:pPr>
            <w:r w:rsidRPr="00993E29">
              <w:rPr>
                <w:rFonts w:asciiTheme="majorHAnsi" w:hAnsiTheme="majorHAnsi"/>
                <w:lang w:val="en-GB"/>
              </w:rPr>
              <w:t>4</w:t>
            </w:r>
          </w:p>
        </w:tc>
      </w:tr>
      <w:tr w:rsidR="00BB1255" w:rsidRPr="00993E29" w14:paraId="5495930B"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D842A2" w14:textId="77777777" w:rsidR="00BB1255" w:rsidRPr="00993E29" w:rsidRDefault="00BB1255">
            <w:pPr>
              <w:pStyle w:val="prastasiniatinklio"/>
              <w:spacing w:before="0" w:beforeAutospacing="0" w:after="0" w:afterAutospacing="0"/>
              <w:jc w:val="center"/>
              <w:rPr>
                <w:lang w:val="en-GB"/>
              </w:rPr>
            </w:pPr>
            <w:r w:rsidRPr="00993E29">
              <w:rPr>
                <w:rFonts w:ascii="Cambria" w:hAnsi="Cambria"/>
                <w:color w:val="000000"/>
                <w:lang w:val="en-GB"/>
              </w:rPr>
              <w:t>3.</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80F42E" w14:textId="77777777" w:rsidR="00BB1255" w:rsidRPr="00993E29" w:rsidRDefault="00BB1255">
            <w:pPr>
              <w:pStyle w:val="prastasiniatinklio"/>
              <w:spacing w:before="0" w:beforeAutospacing="0" w:after="0" w:afterAutospacing="0"/>
              <w:jc w:val="both"/>
              <w:rPr>
                <w:lang w:val="en-GB"/>
              </w:rPr>
            </w:pPr>
            <w:r w:rsidRPr="00993E29">
              <w:rPr>
                <w:rFonts w:ascii="Cambria" w:hAnsi="Cambria"/>
                <w:color w:val="000000"/>
                <w:lang w:val="en-GB"/>
              </w:rPr>
              <w:t>Student admission and support</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244C72" w14:textId="574CCF86" w:rsidR="00BB1255" w:rsidRPr="00993E29" w:rsidRDefault="00993E29" w:rsidP="00BB1255">
            <w:pPr>
              <w:jc w:val="center"/>
              <w:rPr>
                <w:rFonts w:asciiTheme="majorHAnsi" w:hAnsiTheme="majorHAnsi"/>
                <w:lang w:val="en-GB"/>
              </w:rPr>
            </w:pPr>
            <w:r w:rsidRPr="00993E29">
              <w:rPr>
                <w:rFonts w:asciiTheme="majorHAnsi" w:hAnsiTheme="majorHAnsi"/>
                <w:lang w:val="en-GB"/>
              </w:rPr>
              <w:t>4</w:t>
            </w:r>
          </w:p>
        </w:tc>
      </w:tr>
      <w:tr w:rsidR="00BB1255" w:rsidRPr="00993E29" w14:paraId="2B69A424"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3700D7" w14:textId="77777777" w:rsidR="00BB1255" w:rsidRPr="00993E29" w:rsidRDefault="00BB1255">
            <w:pPr>
              <w:pStyle w:val="prastasiniatinklio"/>
              <w:spacing w:before="0" w:beforeAutospacing="0" w:after="0" w:afterAutospacing="0"/>
              <w:jc w:val="center"/>
              <w:rPr>
                <w:lang w:val="en-GB"/>
              </w:rPr>
            </w:pPr>
            <w:r w:rsidRPr="00993E29">
              <w:rPr>
                <w:rFonts w:ascii="Cambria" w:hAnsi="Cambria"/>
                <w:color w:val="000000"/>
                <w:lang w:val="en-GB"/>
              </w:rPr>
              <w:t>4.</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27E48A" w14:textId="77777777" w:rsidR="00BB1255" w:rsidRPr="00993E29" w:rsidRDefault="00BB1255">
            <w:pPr>
              <w:pStyle w:val="prastasiniatinklio"/>
              <w:spacing w:before="0" w:beforeAutospacing="0" w:after="0" w:afterAutospacing="0"/>
              <w:jc w:val="both"/>
              <w:rPr>
                <w:lang w:val="en-GB"/>
              </w:rPr>
            </w:pPr>
            <w:r w:rsidRPr="00993E29">
              <w:rPr>
                <w:rFonts w:ascii="Cambria" w:hAnsi="Cambria"/>
                <w:color w:val="000000"/>
                <w:lang w:val="en-GB"/>
              </w:rPr>
              <w:t>Teaching and learning, student performance and graduate employment</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7750F4" w14:textId="38C22677" w:rsidR="00BB1255" w:rsidRPr="00993E29" w:rsidRDefault="00993E29" w:rsidP="00BB1255">
            <w:pPr>
              <w:jc w:val="center"/>
              <w:rPr>
                <w:rFonts w:asciiTheme="majorHAnsi" w:hAnsiTheme="majorHAnsi"/>
                <w:lang w:val="en-GB"/>
              </w:rPr>
            </w:pPr>
            <w:r w:rsidRPr="00993E29">
              <w:rPr>
                <w:rFonts w:asciiTheme="majorHAnsi" w:hAnsiTheme="majorHAnsi"/>
                <w:lang w:val="en-GB"/>
              </w:rPr>
              <w:t>4</w:t>
            </w:r>
          </w:p>
        </w:tc>
      </w:tr>
      <w:tr w:rsidR="00BB1255" w:rsidRPr="00993E29" w14:paraId="7F38DB7A"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CACA87" w14:textId="77777777" w:rsidR="00BB1255" w:rsidRPr="00993E29" w:rsidRDefault="00BB1255">
            <w:pPr>
              <w:pStyle w:val="prastasiniatinklio"/>
              <w:spacing w:before="0" w:beforeAutospacing="0" w:after="0" w:afterAutospacing="0"/>
              <w:jc w:val="center"/>
              <w:rPr>
                <w:lang w:val="en-GB"/>
              </w:rPr>
            </w:pPr>
            <w:r w:rsidRPr="00993E29">
              <w:rPr>
                <w:rFonts w:ascii="Cambria" w:hAnsi="Cambria"/>
                <w:color w:val="000000"/>
                <w:lang w:val="en-GB"/>
              </w:rPr>
              <w:t>5.</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86188" w14:textId="77777777" w:rsidR="00BB1255" w:rsidRPr="00993E29" w:rsidRDefault="00BB1255">
            <w:pPr>
              <w:pStyle w:val="prastasiniatinklio"/>
              <w:spacing w:before="0" w:beforeAutospacing="0" w:after="0" w:afterAutospacing="0"/>
              <w:jc w:val="both"/>
              <w:rPr>
                <w:lang w:val="en-GB"/>
              </w:rPr>
            </w:pPr>
            <w:r w:rsidRPr="00993E29">
              <w:rPr>
                <w:rFonts w:ascii="Cambria" w:hAnsi="Cambria"/>
                <w:color w:val="000000"/>
                <w:lang w:val="en-GB"/>
              </w:rPr>
              <w:t>Teaching staff</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5252A1" w14:textId="0B4A7475" w:rsidR="00BB1255" w:rsidRPr="00993E29" w:rsidRDefault="00993E29" w:rsidP="00BB1255">
            <w:pPr>
              <w:jc w:val="center"/>
              <w:rPr>
                <w:rFonts w:asciiTheme="majorHAnsi" w:hAnsiTheme="majorHAnsi"/>
                <w:lang w:val="en-GB"/>
              </w:rPr>
            </w:pPr>
            <w:r w:rsidRPr="00993E29">
              <w:rPr>
                <w:rFonts w:asciiTheme="majorHAnsi" w:hAnsiTheme="majorHAnsi"/>
                <w:lang w:val="en-GB"/>
              </w:rPr>
              <w:t>4</w:t>
            </w:r>
          </w:p>
        </w:tc>
      </w:tr>
      <w:tr w:rsidR="00BB1255" w:rsidRPr="00993E29" w14:paraId="5794C22F"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48D43A" w14:textId="77777777" w:rsidR="00BB1255" w:rsidRPr="00993E29" w:rsidRDefault="00BB1255">
            <w:pPr>
              <w:pStyle w:val="prastasiniatinklio"/>
              <w:spacing w:before="0" w:beforeAutospacing="0" w:after="0" w:afterAutospacing="0"/>
              <w:jc w:val="center"/>
              <w:rPr>
                <w:lang w:val="en-GB"/>
              </w:rPr>
            </w:pPr>
            <w:r w:rsidRPr="00993E29">
              <w:rPr>
                <w:rFonts w:ascii="Cambria" w:hAnsi="Cambria"/>
                <w:color w:val="000000"/>
                <w:lang w:val="en-GB"/>
              </w:rPr>
              <w:t>6.</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2871E" w14:textId="77777777" w:rsidR="00BB1255" w:rsidRPr="00993E29" w:rsidRDefault="00BB1255">
            <w:pPr>
              <w:pStyle w:val="prastasiniatinklio"/>
              <w:spacing w:before="0" w:beforeAutospacing="0" w:after="0" w:afterAutospacing="0"/>
              <w:jc w:val="both"/>
              <w:rPr>
                <w:lang w:val="en-GB"/>
              </w:rPr>
            </w:pPr>
            <w:r w:rsidRPr="00993E29">
              <w:rPr>
                <w:rFonts w:ascii="Cambria" w:hAnsi="Cambria"/>
                <w:color w:val="000000"/>
                <w:lang w:val="en-GB"/>
              </w:rPr>
              <w:t>Learning facilities and resources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065FC4" w14:textId="42625C15" w:rsidR="00BB1255" w:rsidRPr="00993E29" w:rsidRDefault="00993E29" w:rsidP="00BB1255">
            <w:pPr>
              <w:jc w:val="center"/>
              <w:rPr>
                <w:rFonts w:asciiTheme="majorHAnsi" w:hAnsiTheme="majorHAnsi"/>
                <w:lang w:val="en-GB"/>
              </w:rPr>
            </w:pPr>
            <w:r w:rsidRPr="00993E29">
              <w:rPr>
                <w:rFonts w:asciiTheme="majorHAnsi" w:hAnsiTheme="majorHAnsi"/>
                <w:lang w:val="en-GB"/>
              </w:rPr>
              <w:t>4</w:t>
            </w:r>
          </w:p>
        </w:tc>
      </w:tr>
      <w:tr w:rsidR="00BB1255" w:rsidRPr="00993E29" w14:paraId="26CF4867"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EA7911" w14:textId="77777777" w:rsidR="00BB1255" w:rsidRPr="00993E29" w:rsidRDefault="00BB1255">
            <w:pPr>
              <w:pStyle w:val="prastasiniatinklio"/>
              <w:spacing w:before="0" w:beforeAutospacing="0" w:after="0" w:afterAutospacing="0"/>
              <w:jc w:val="center"/>
              <w:rPr>
                <w:lang w:val="en-GB"/>
              </w:rPr>
            </w:pPr>
            <w:r w:rsidRPr="00993E29">
              <w:rPr>
                <w:rFonts w:ascii="Cambria" w:hAnsi="Cambria"/>
                <w:color w:val="000000"/>
                <w:lang w:val="en-GB"/>
              </w:rPr>
              <w:t>7.</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333B8C" w14:textId="77777777" w:rsidR="00BB1255" w:rsidRPr="00993E29" w:rsidRDefault="00BB1255">
            <w:pPr>
              <w:pStyle w:val="prastasiniatinklio"/>
              <w:spacing w:before="0" w:beforeAutospacing="0" w:after="0" w:afterAutospacing="0"/>
              <w:jc w:val="both"/>
              <w:rPr>
                <w:lang w:val="en-GB"/>
              </w:rPr>
            </w:pPr>
            <w:r w:rsidRPr="00993E29">
              <w:rPr>
                <w:rFonts w:ascii="Cambria" w:hAnsi="Cambria"/>
                <w:color w:val="000000"/>
                <w:lang w:val="en-GB"/>
              </w:rPr>
              <w:t>Study quality management and public information</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803071" w14:textId="52737894" w:rsidR="00BB1255" w:rsidRPr="00993E29" w:rsidRDefault="00993E29" w:rsidP="00BB1255">
            <w:pPr>
              <w:jc w:val="center"/>
              <w:rPr>
                <w:rFonts w:asciiTheme="majorHAnsi" w:hAnsiTheme="majorHAnsi"/>
                <w:lang w:val="en-GB"/>
              </w:rPr>
            </w:pPr>
            <w:r w:rsidRPr="00993E29">
              <w:rPr>
                <w:rFonts w:asciiTheme="majorHAnsi" w:hAnsiTheme="majorHAnsi"/>
                <w:lang w:val="en-GB"/>
              </w:rPr>
              <w:t>4</w:t>
            </w:r>
          </w:p>
        </w:tc>
      </w:tr>
      <w:tr w:rsidR="00BB1255" w:rsidRPr="00993E29" w14:paraId="79F3A238"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1959BA" w14:textId="77777777" w:rsidR="00BB1255" w:rsidRPr="00993E29" w:rsidRDefault="00BB1255">
            <w:pPr>
              <w:rPr>
                <w:lang w:val="en-GB"/>
              </w:rPr>
            </w:pP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942B41" w14:textId="77777777" w:rsidR="00BB1255" w:rsidRPr="00993E29" w:rsidRDefault="00BB1255">
            <w:pPr>
              <w:pStyle w:val="prastasiniatinklio"/>
              <w:spacing w:before="0" w:beforeAutospacing="0" w:after="0" w:afterAutospacing="0"/>
              <w:jc w:val="right"/>
              <w:rPr>
                <w:lang w:val="en-GB"/>
              </w:rPr>
            </w:pPr>
            <w:r w:rsidRPr="00993E29">
              <w:rPr>
                <w:rFonts w:ascii="Cambria" w:hAnsi="Cambria"/>
                <w:b/>
                <w:bCs/>
                <w:color w:val="000000"/>
                <w:lang w:val="en-GB"/>
              </w:rPr>
              <w:t>Total:</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4C5207" w14:textId="3175E8F6" w:rsidR="00BB1255" w:rsidRPr="00993E29" w:rsidRDefault="00993E29" w:rsidP="00BB1255">
            <w:pPr>
              <w:jc w:val="center"/>
              <w:rPr>
                <w:rFonts w:asciiTheme="majorHAnsi" w:hAnsiTheme="majorHAnsi"/>
                <w:b/>
                <w:bCs/>
                <w:lang w:val="en-GB"/>
              </w:rPr>
            </w:pPr>
            <w:r w:rsidRPr="00993E29">
              <w:rPr>
                <w:rFonts w:asciiTheme="majorHAnsi" w:hAnsiTheme="majorHAnsi"/>
                <w:b/>
                <w:bCs/>
                <w:lang w:val="en-GB"/>
              </w:rPr>
              <w:t>29</w:t>
            </w:r>
          </w:p>
        </w:tc>
      </w:tr>
    </w:tbl>
    <w:p w14:paraId="18843690" w14:textId="77777777" w:rsidR="00BB1255" w:rsidRPr="00993E29" w:rsidRDefault="00BB1255" w:rsidP="00BB1255">
      <w:pPr>
        <w:pStyle w:val="prastasiniatinklio"/>
        <w:spacing w:before="0" w:beforeAutospacing="0" w:after="0" w:afterAutospacing="0"/>
        <w:jc w:val="both"/>
        <w:rPr>
          <w:color w:val="000000"/>
          <w:lang w:val="en-GB"/>
        </w:rPr>
      </w:pPr>
      <w:r w:rsidRPr="00993E29">
        <w:rPr>
          <w:rFonts w:ascii="Cambria" w:hAnsi="Cambria"/>
          <w:color w:val="000000"/>
          <w:sz w:val="20"/>
          <w:szCs w:val="20"/>
          <w:lang w:val="en-GB"/>
        </w:rPr>
        <w:t>*1 (unsatisfactory) - the area does not meet the minimum requirements, there are fundamental shortcomings that prevent the implementation of the field studies.</w:t>
      </w:r>
    </w:p>
    <w:p w14:paraId="232DE710" w14:textId="77777777" w:rsidR="00BB1255" w:rsidRPr="00993E29" w:rsidRDefault="00BB1255" w:rsidP="00BB1255">
      <w:pPr>
        <w:pStyle w:val="prastasiniatinklio"/>
        <w:spacing w:before="0" w:beforeAutospacing="0" w:after="0" w:afterAutospacing="0"/>
        <w:jc w:val="both"/>
        <w:rPr>
          <w:color w:val="000000"/>
          <w:lang w:val="en-GB"/>
        </w:rPr>
      </w:pPr>
      <w:r w:rsidRPr="00993E29">
        <w:rPr>
          <w:rFonts w:ascii="Cambria" w:hAnsi="Cambria"/>
          <w:color w:val="000000"/>
          <w:sz w:val="20"/>
          <w:szCs w:val="20"/>
          <w:lang w:val="en-GB"/>
        </w:rPr>
        <w:t>2 (satisfactory) - the area meets the minimum requirements, and there are fundamental shortcomings that need to be eliminated.</w:t>
      </w:r>
    </w:p>
    <w:p w14:paraId="330625DB" w14:textId="77777777" w:rsidR="00BB1255" w:rsidRPr="00993E29" w:rsidRDefault="00BB1255" w:rsidP="00BB1255">
      <w:pPr>
        <w:pStyle w:val="prastasiniatinklio"/>
        <w:spacing w:before="0" w:beforeAutospacing="0" w:after="0" w:afterAutospacing="0"/>
        <w:jc w:val="both"/>
        <w:rPr>
          <w:color w:val="000000"/>
          <w:lang w:val="en-GB"/>
        </w:rPr>
      </w:pPr>
      <w:r w:rsidRPr="00993E29">
        <w:rPr>
          <w:rFonts w:ascii="Cambria" w:hAnsi="Cambria"/>
          <w:color w:val="000000"/>
          <w:sz w:val="20"/>
          <w:szCs w:val="20"/>
          <w:lang w:val="en-GB"/>
        </w:rPr>
        <w:t>3 (good) - the area is being developed systematically, without any fundamental shortcomings.</w:t>
      </w:r>
    </w:p>
    <w:p w14:paraId="0DE7229F" w14:textId="77777777" w:rsidR="00BB1255" w:rsidRPr="00993E29" w:rsidRDefault="00BB1255" w:rsidP="00BB1255">
      <w:pPr>
        <w:pStyle w:val="prastasiniatinklio"/>
        <w:spacing w:before="0" w:beforeAutospacing="0" w:after="0" w:afterAutospacing="0"/>
        <w:jc w:val="both"/>
        <w:rPr>
          <w:color w:val="000000"/>
          <w:lang w:val="en-GB"/>
        </w:rPr>
      </w:pPr>
      <w:r w:rsidRPr="00993E29">
        <w:rPr>
          <w:rFonts w:ascii="Cambria" w:hAnsi="Cambria"/>
          <w:color w:val="000000"/>
          <w:sz w:val="20"/>
          <w:szCs w:val="20"/>
          <w:lang w:val="en-GB"/>
        </w:rPr>
        <w:t>4 (very good) - the area is evaluated very well in the national context and internationally, without any shortcomings;</w:t>
      </w:r>
    </w:p>
    <w:p w14:paraId="7727DBFD" w14:textId="77777777" w:rsidR="00BB1255" w:rsidRPr="00993E29" w:rsidRDefault="00BB1255" w:rsidP="00BB1255">
      <w:pPr>
        <w:pStyle w:val="prastasiniatinklio"/>
        <w:spacing w:before="0" w:beforeAutospacing="0" w:after="0" w:afterAutospacing="0"/>
        <w:jc w:val="both"/>
        <w:rPr>
          <w:color w:val="000000"/>
          <w:lang w:val="en-GB"/>
        </w:rPr>
      </w:pPr>
      <w:r w:rsidRPr="00993E29">
        <w:rPr>
          <w:rFonts w:ascii="Cambria" w:hAnsi="Cambria"/>
          <w:color w:val="000000"/>
          <w:sz w:val="20"/>
          <w:szCs w:val="20"/>
          <w:lang w:val="en-GB"/>
        </w:rPr>
        <w:t>5 (excellent) - the area is evaluated exceptionally well in the national context and internationally.</w:t>
      </w:r>
    </w:p>
    <w:p w14:paraId="59358A5D" w14:textId="2446A558" w:rsidR="00726FD0" w:rsidRPr="00993E29" w:rsidRDefault="00726FD0">
      <w:pPr>
        <w:spacing w:after="200" w:line="276" w:lineRule="auto"/>
        <w:rPr>
          <w:rFonts w:ascii="Cambria" w:eastAsia="Calibri" w:hAnsi="Cambria"/>
          <w:i/>
          <w:lang w:val="en-GB" w:eastAsia="lt-LT"/>
        </w:rPr>
      </w:pPr>
      <w:r w:rsidRPr="00993E29">
        <w:rPr>
          <w:rFonts w:ascii="Cambria" w:eastAsia="Calibri" w:hAnsi="Cambria"/>
          <w:i/>
          <w:lang w:val="en-GB" w:eastAsia="lt-LT"/>
        </w:rPr>
        <w:br w:type="page"/>
      </w:r>
    </w:p>
    <w:p w14:paraId="4541E6BA" w14:textId="77777777" w:rsidR="006501B9" w:rsidRPr="00993E29" w:rsidRDefault="006501B9" w:rsidP="00726FD0">
      <w:pPr>
        <w:spacing w:line="276" w:lineRule="auto"/>
        <w:rPr>
          <w:rFonts w:ascii="Cambria" w:eastAsia="Calibri" w:hAnsi="Cambria"/>
          <w:i/>
          <w:lang w:val="en-GB" w:eastAsia="lt-LT"/>
        </w:rPr>
      </w:pPr>
    </w:p>
    <w:p w14:paraId="492CADF4" w14:textId="16DD3827" w:rsidR="006501B9" w:rsidRPr="00993E29" w:rsidRDefault="00641592" w:rsidP="00641592">
      <w:pPr>
        <w:spacing w:line="276" w:lineRule="auto"/>
        <w:rPr>
          <w:rFonts w:ascii="Cambria" w:eastAsia="Calibri" w:hAnsi="Cambria"/>
          <w:lang w:val="en-GB" w:eastAsia="lt-LT"/>
        </w:rPr>
      </w:pPr>
      <w:r w:rsidRPr="00641592">
        <w:rPr>
          <w:rFonts w:ascii="Cambria" w:eastAsia="Calibri" w:hAnsi="Cambria"/>
          <w:bCs/>
          <w:lang w:val="en-GB" w:eastAsia="lt-LT"/>
        </w:rPr>
        <w:t xml:space="preserve">The </w:t>
      </w:r>
      <w:r w:rsidRPr="00641592">
        <w:rPr>
          <w:rFonts w:ascii="Cambria" w:eastAsia="Calibri" w:hAnsi="Cambria"/>
          <w:b/>
          <w:i/>
          <w:iCs/>
          <w:lang w:val="en-GB" w:eastAsia="lt-LT"/>
        </w:rPr>
        <w:t>second cycle</w:t>
      </w:r>
      <w:r w:rsidRPr="00993E29">
        <w:rPr>
          <w:rFonts w:ascii="Cambria" w:eastAsia="Calibri" w:hAnsi="Cambria"/>
          <w:lang w:val="en-GB" w:eastAsia="lt-LT"/>
        </w:rPr>
        <w:t xml:space="preserve"> </w:t>
      </w:r>
      <w:r>
        <w:rPr>
          <w:rFonts w:ascii="Cambria" w:eastAsia="Calibri" w:hAnsi="Cambria"/>
          <w:lang w:val="en-GB" w:eastAsia="lt-LT"/>
        </w:rPr>
        <w:t xml:space="preserve">of the </w:t>
      </w:r>
      <w:r w:rsidR="00A12307" w:rsidRPr="00641592">
        <w:rPr>
          <w:rFonts w:ascii="Cambria" w:eastAsia="Calibri" w:hAnsi="Cambria"/>
          <w:b/>
          <w:bCs/>
          <w:i/>
          <w:lang w:val="en-GB" w:eastAsia="lt-LT"/>
        </w:rPr>
        <w:t>Finance</w:t>
      </w:r>
      <w:r w:rsidR="006501B9" w:rsidRPr="00641592">
        <w:rPr>
          <w:rFonts w:ascii="Cambria" w:eastAsia="Calibri" w:hAnsi="Cambria"/>
          <w:b/>
          <w:bCs/>
          <w:lang w:val="en-GB" w:eastAsia="lt-LT"/>
        </w:rPr>
        <w:t xml:space="preserve"> </w:t>
      </w:r>
      <w:r w:rsidR="006501B9" w:rsidRPr="00993E29">
        <w:rPr>
          <w:rFonts w:ascii="Cambria" w:eastAsia="Calibri" w:hAnsi="Cambria"/>
          <w:lang w:val="en-GB" w:eastAsia="lt-LT"/>
        </w:rPr>
        <w:t xml:space="preserve">study field at </w:t>
      </w:r>
      <w:r w:rsidR="00993E29" w:rsidRPr="00993E29">
        <w:rPr>
          <w:rFonts w:ascii="Cambria" w:eastAsia="Calibri" w:hAnsi="Cambria"/>
          <w:lang w:val="en-GB" w:eastAsia="lt-LT"/>
        </w:rPr>
        <w:t>Kaunas University of Technology</w:t>
      </w:r>
      <w:r w:rsidR="006501B9" w:rsidRPr="00993E29">
        <w:rPr>
          <w:rFonts w:ascii="Cambria" w:eastAsia="Calibri" w:hAnsi="Cambria"/>
          <w:lang w:val="en-GB" w:eastAsia="lt-LT"/>
        </w:rPr>
        <w:t xml:space="preserve"> is given</w:t>
      </w:r>
      <w:r w:rsidR="006501B9" w:rsidRPr="00993E29">
        <w:rPr>
          <w:rFonts w:ascii="Cambria" w:eastAsia="Calibri" w:hAnsi="Cambria"/>
          <w:b/>
          <w:lang w:val="en-GB" w:eastAsia="lt-LT"/>
        </w:rPr>
        <w:t xml:space="preserve"> </w:t>
      </w:r>
      <w:r>
        <w:rPr>
          <w:rFonts w:ascii="Cambria" w:eastAsia="Calibri" w:hAnsi="Cambria"/>
          <w:b/>
          <w:lang w:val="en-GB" w:eastAsia="lt-LT"/>
        </w:rPr>
        <w:t xml:space="preserve">a </w:t>
      </w:r>
      <w:r w:rsidR="006501B9" w:rsidRPr="00993E29">
        <w:rPr>
          <w:rFonts w:ascii="Cambria" w:eastAsia="Calibri" w:hAnsi="Cambria"/>
          <w:b/>
          <w:lang w:val="en-GB" w:eastAsia="lt-LT"/>
        </w:rPr>
        <w:t xml:space="preserve">positive </w:t>
      </w:r>
      <w:r w:rsidR="006501B9" w:rsidRPr="00993E29">
        <w:rPr>
          <w:rFonts w:ascii="Cambria" w:eastAsia="Calibri" w:hAnsi="Cambria"/>
          <w:lang w:val="en-GB" w:eastAsia="lt-LT"/>
        </w:rPr>
        <w:t xml:space="preserve">evaluation. </w:t>
      </w:r>
    </w:p>
    <w:p w14:paraId="521A44C1" w14:textId="77777777" w:rsidR="006501B9" w:rsidRPr="00993E29" w:rsidRDefault="006501B9" w:rsidP="00641592">
      <w:pPr>
        <w:spacing w:line="276" w:lineRule="auto"/>
        <w:rPr>
          <w:rFonts w:ascii="Cambria" w:eastAsia="Calibri" w:hAnsi="Cambria"/>
          <w:lang w:val="en-GB" w:eastAsia="lt-LT"/>
        </w:rPr>
      </w:pPr>
      <w:r w:rsidRPr="00993E29">
        <w:rPr>
          <w:rFonts w:ascii="Cambria" w:eastAsia="Calibri" w:hAnsi="Cambria"/>
          <w:i/>
          <w:lang w:val="en-GB" w:eastAsia="lt-LT"/>
        </w:rPr>
        <w:t>Study field and cycle assessment in points by evaluation areas</w:t>
      </w:r>
      <w:r w:rsidRPr="00993E29">
        <w:rPr>
          <w:rFonts w:ascii="Cambria" w:eastAsia="Calibri" w:hAnsi="Cambria"/>
          <w:lang w:val="en-GB" w:eastAsia="lt-LT"/>
        </w:rPr>
        <w:t>.</w:t>
      </w:r>
    </w:p>
    <w:tbl>
      <w:tblPr>
        <w:tblW w:w="9493" w:type="dxa"/>
        <w:tblCellMar>
          <w:top w:w="15" w:type="dxa"/>
          <w:left w:w="15" w:type="dxa"/>
          <w:bottom w:w="15" w:type="dxa"/>
          <w:right w:w="15" w:type="dxa"/>
        </w:tblCellMar>
        <w:tblLook w:val="04A0" w:firstRow="1" w:lastRow="0" w:firstColumn="1" w:lastColumn="0" w:noHBand="0" w:noVBand="1"/>
      </w:tblPr>
      <w:tblGrid>
        <w:gridCol w:w="704"/>
        <w:gridCol w:w="6789"/>
        <w:gridCol w:w="2000"/>
      </w:tblGrid>
      <w:tr w:rsidR="00BB1255" w:rsidRPr="00993E29" w14:paraId="38BC00AB" w14:textId="77777777" w:rsidTr="00231FA2">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3FBD08" w14:textId="77777777" w:rsidR="00BB1255" w:rsidRPr="00993E29" w:rsidRDefault="00BB1255" w:rsidP="00231FA2">
            <w:pPr>
              <w:pStyle w:val="prastasiniatinklio"/>
              <w:spacing w:before="0" w:beforeAutospacing="0" w:after="0" w:afterAutospacing="0"/>
              <w:jc w:val="center"/>
              <w:rPr>
                <w:lang w:val="en-GB"/>
              </w:rPr>
            </w:pPr>
            <w:r w:rsidRPr="00993E29">
              <w:rPr>
                <w:rFonts w:ascii="Cambria" w:hAnsi="Cambria"/>
                <w:b/>
                <w:bCs/>
                <w:color w:val="136C73"/>
                <w:lang w:val="en-GB"/>
              </w:rPr>
              <w:t>No.</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439D3E" w14:textId="77777777" w:rsidR="00BB1255" w:rsidRPr="00993E29" w:rsidRDefault="00BB1255" w:rsidP="00231FA2">
            <w:pPr>
              <w:pStyle w:val="prastasiniatinklio"/>
              <w:spacing w:before="0" w:beforeAutospacing="0" w:after="0" w:afterAutospacing="0"/>
              <w:jc w:val="center"/>
              <w:rPr>
                <w:lang w:val="en-GB"/>
              </w:rPr>
            </w:pPr>
            <w:r w:rsidRPr="00993E29">
              <w:rPr>
                <w:rFonts w:ascii="Cambria" w:hAnsi="Cambria"/>
                <w:b/>
                <w:bCs/>
                <w:color w:val="136C73"/>
                <w:lang w:val="en-GB"/>
              </w:rPr>
              <w:t>Evaluation Area</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43C59" w14:textId="77777777" w:rsidR="00BB1255" w:rsidRPr="00993E29" w:rsidRDefault="00BB1255" w:rsidP="00231FA2">
            <w:pPr>
              <w:pStyle w:val="prastasiniatinklio"/>
              <w:spacing w:before="0" w:beforeAutospacing="0" w:after="0" w:afterAutospacing="0"/>
              <w:jc w:val="center"/>
              <w:rPr>
                <w:lang w:val="en-GB"/>
              </w:rPr>
            </w:pPr>
            <w:r w:rsidRPr="00993E29">
              <w:rPr>
                <w:rFonts w:ascii="Cambria" w:hAnsi="Cambria"/>
                <w:b/>
                <w:bCs/>
                <w:color w:val="136C73"/>
                <w:lang w:val="en-GB"/>
              </w:rPr>
              <w:t>Evaluation of an Area in points*</w:t>
            </w:r>
          </w:p>
        </w:tc>
      </w:tr>
      <w:tr w:rsidR="00BB1255" w:rsidRPr="00993E29" w14:paraId="5D755CC2"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726DE6" w14:textId="77777777" w:rsidR="00BB1255" w:rsidRPr="00993E29" w:rsidRDefault="00BB1255" w:rsidP="00231FA2">
            <w:pPr>
              <w:pStyle w:val="prastasiniatinklio"/>
              <w:spacing w:before="0" w:beforeAutospacing="0" w:after="0" w:afterAutospacing="0"/>
              <w:jc w:val="center"/>
              <w:rPr>
                <w:lang w:val="en-GB"/>
              </w:rPr>
            </w:pPr>
            <w:r w:rsidRPr="00993E29">
              <w:rPr>
                <w:rFonts w:ascii="Cambria" w:hAnsi="Cambria"/>
                <w:color w:val="000000"/>
                <w:lang w:val="en-GB"/>
              </w:rPr>
              <w:t>1.</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EED8DD" w14:textId="77777777" w:rsidR="00BB1255" w:rsidRPr="00993E29" w:rsidRDefault="00BB1255" w:rsidP="00231FA2">
            <w:pPr>
              <w:pStyle w:val="prastasiniatinklio"/>
              <w:spacing w:before="0" w:beforeAutospacing="0" w:after="0" w:afterAutospacing="0"/>
              <w:jc w:val="both"/>
              <w:rPr>
                <w:lang w:val="en-GB"/>
              </w:rPr>
            </w:pPr>
            <w:r w:rsidRPr="00993E29">
              <w:rPr>
                <w:rFonts w:ascii="Cambria" w:hAnsi="Cambria"/>
                <w:color w:val="000000"/>
                <w:lang w:val="en-GB"/>
              </w:rPr>
              <w:t>Intended and achieved learning outcomes and curriculum</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02549F" w14:textId="1ECB0537" w:rsidR="00BB1255" w:rsidRPr="00993E29" w:rsidRDefault="00993E29" w:rsidP="00993E29">
            <w:pPr>
              <w:ind w:right="-47"/>
              <w:jc w:val="center"/>
              <w:rPr>
                <w:rFonts w:asciiTheme="majorHAnsi" w:hAnsiTheme="majorHAnsi" w:cstheme="minorHAnsi"/>
                <w:lang w:val="en-GB"/>
              </w:rPr>
            </w:pPr>
            <w:r w:rsidRPr="00993E29">
              <w:rPr>
                <w:rFonts w:asciiTheme="majorHAnsi" w:hAnsiTheme="majorHAnsi" w:cstheme="minorHAnsi"/>
                <w:lang w:val="en-GB"/>
              </w:rPr>
              <w:t>5</w:t>
            </w:r>
          </w:p>
        </w:tc>
      </w:tr>
      <w:tr w:rsidR="00BB1255" w:rsidRPr="00993E29" w14:paraId="716D67E8"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46832" w14:textId="77777777" w:rsidR="00BB1255" w:rsidRPr="00993E29" w:rsidRDefault="00BB1255" w:rsidP="00231FA2">
            <w:pPr>
              <w:pStyle w:val="prastasiniatinklio"/>
              <w:spacing w:before="0" w:beforeAutospacing="0" w:after="0" w:afterAutospacing="0"/>
              <w:jc w:val="center"/>
              <w:rPr>
                <w:lang w:val="en-GB"/>
              </w:rPr>
            </w:pPr>
            <w:r w:rsidRPr="00993E29">
              <w:rPr>
                <w:rFonts w:ascii="Cambria" w:hAnsi="Cambria"/>
                <w:color w:val="000000"/>
                <w:lang w:val="en-GB"/>
              </w:rPr>
              <w:t>2.</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CE51AE" w14:textId="77777777" w:rsidR="00BB1255" w:rsidRPr="00993E29" w:rsidRDefault="00BB1255" w:rsidP="00231FA2">
            <w:pPr>
              <w:pStyle w:val="prastasiniatinklio"/>
              <w:spacing w:before="0" w:beforeAutospacing="0" w:after="0" w:afterAutospacing="0"/>
              <w:jc w:val="both"/>
              <w:rPr>
                <w:lang w:val="en-GB"/>
              </w:rPr>
            </w:pPr>
            <w:r w:rsidRPr="00993E29">
              <w:rPr>
                <w:rFonts w:ascii="Cambria" w:hAnsi="Cambria"/>
                <w:color w:val="000000"/>
                <w:lang w:val="en-GB"/>
              </w:rPr>
              <w:t>Links between science (art) and studies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206272" w14:textId="6D93C227" w:rsidR="00BB1255" w:rsidRPr="00993E29" w:rsidRDefault="00993E29" w:rsidP="00993E29">
            <w:pPr>
              <w:jc w:val="center"/>
              <w:rPr>
                <w:rFonts w:asciiTheme="majorHAnsi" w:hAnsiTheme="majorHAnsi" w:cstheme="minorHAnsi"/>
                <w:lang w:val="en-GB"/>
              </w:rPr>
            </w:pPr>
            <w:r w:rsidRPr="00993E29">
              <w:rPr>
                <w:rFonts w:asciiTheme="majorHAnsi" w:hAnsiTheme="majorHAnsi" w:cstheme="minorHAnsi"/>
                <w:lang w:val="en-GB"/>
              </w:rPr>
              <w:t>4</w:t>
            </w:r>
          </w:p>
        </w:tc>
      </w:tr>
      <w:tr w:rsidR="00BB1255" w:rsidRPr="00993E29" w14:paraId="164A8E74"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382DD7" w14:textId="77777777" w:rsidR="00BB1255" w:rsidRPr="00993E29" w:rsidRDefault="00BB1255" w:rsidP="00231FA2">
            <w:pPr>
              <w:pStyle w:val="prastasiniatinklio"/>
              <w:spacing w:before="0" w:beforeAutospacing="0" w:after="0" w:afterAutospacing="0"/>
              <w:jc w:val="center"/>
              <w:rPr>
                <w:lang w:val="en-GB"/>
              </w:rPr>
            </w:pPr>
            <w:r w:rsidRPr="00993E29">
              <w:rPr>
                <w:rFonts w:ascii="Cambria" w:hAnsi="Cambria"/>
                <w:color w:val="000000"/>
                <w:lang w:val="en-GB"/>
              </w:rPr>
              <w:t>3.</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433CA4" w14:textId="77777777" w:rsidR="00BB1255" w:rsidRPr="00993E29" w:rsidRDefault="00BB1255" w:rsidP="00231FA2">
            <w:pPr>
              <w:pStyle w:val="prastasiniatinklio"/>
              <w:spacing w:before="0" w:beforeAutospacing="0" w:after="0" w:afterAutospacing="0"/>
              <w:jc w:val="both"/>
              <w:rPr>
                <w:lang w:val="en-GB"/>
              </w:rPr>
            </w:pPr>
            <w:r w:rsidRPr="00993E29">
              <w:rPr>
                <w:rFonts w:ascii="Cambria" w:hAnsi="Cambria"/>
                <w:color w:val="000000"/>
                <w:lang w:val="en-GB"/>
              </w:rPr>
              <w:t>Student admission and support</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7A2783" w14:textId="588C54B1" w:rsidR="00BB1255" w:rsidRPr="00993E29" w:rsidRDefault="00993E29" w:rsidP="00993E29">
            <w:pPr>
              <w:jc w:val="center"/>
              <w:rPr>
                <w:rFonts w:asciiTheme="majorHAnsi" w:hAnsiTheme="majorHAnsi" w:cstheme="minorHAnsi"/>
                <w:lang w:val="en-GB"/>
              </w:rPr>
            </w:pPr>
            <w:r w:rsidRPr="00993E29">
              <w:rPr>
                <w:rFonts w:asciiTheme="majorHAnsi" w:hAnsiTheme="majorHAnsi" w:cstheme="minorHAnsi"/>
                <w:lang w:val="en-GB"/>
              </w:rPr>
              <w:t>4</w:t>
            </w:r>
          </w:p>
        </w:tc>
      </w:tr>
      <w:tr w:rsidR="00BB1255" w:rsidRPr="00993E29" w14:paraId="67EF3A6C"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47C504" w14:textId="77777777" w:rsidR="00BB1255" w:rsidRPr="00993E29" w:rsidRDefault="00BB1255" w:rsidP="00231FA2">
            <w:pPr>
              <w:pStyle w:val="prastasiniatinklio"/>
              <w:spacing w:before="0" w:beforeAutospacing="0" w:after="0" w:afterAutospacing="0"/>
              <w:jc w:val="center"/>
              <w:rPr>
                <w:lang w:val="en-GB"/>
              </w:rPr>
            </w:pPr>
            <w:r w:rsidRPr="00993E29">
              <w:rPr>
                <w:rFonts w:ascii="Cambria" w:hAnsi="Cambria"/>
                <w:color w:val="000000"/>
                <w:lang w:val="en-GB"/>
              </w:rPr>
              <w:t>4.</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5E123A" w14:textId="77777777" w:rsidR="00BB1255" w:rsidRPr="00993E29" w:rsidRDefault="00BB1255" w:rsidP="00231FA2">
            <w:pPr>
              <w:pStyle w:val="prastasiniatinklio"/>
              <w:spacing w:before="0" w:beforeAutospacing="0" w:after="0" w:afterAutospacing="0"/>
              <w:jc w:val="both"/>
              <w:rPr>
                <w:lang w:val="en-GB"/>
              </w:rPr>
            </w:pPr>
            <w:r w:rsidRPr="00993E29">
              <w:rPr>
                <w:rFonts w:ascii="Cambria" w:hAnsi="Cambria"/>
                <w:color w:val="000000"/>
                <w:lang w:val="en-GB"/>
              </w:rPr>
              <w:t>Teaching and learning, student performance and graduate employment</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EE2ADD" w14:textId="1A99F454" w:rsidR="00BB1255" w:rsidRPr="00993E29" w:rsidRDefault="00993E29" w:rsidP="00993E29">
            <w:pPr>
              <w:jc w:val="center"/>
              <w:rPr>
                <w:rFonts w:asciiTheme="majorHAnsi" w:hAnsiTheme="majorHAnsi" w:cstheme="minorHAnsi"/>
                <w:lang w:val="en-GB"/>
              </w:rPr>
            </w:pPr>
            <w:r w:rsidRPr="00993E29">
              <w:rPr>
                <w:rFonts w:asciiTheme="majorHAnsi" w:hAnsiTheme="majorHAnsi" w:cstheme="minorHAnsi"/>
                <w:lang w:val="en-GB"/>
              </w:rPr>
              <w:t>4</w:t>
            </w:r>
          </w:p>
        </w:tc>
      </w:tr>
      <w:tr w:rsidR="00BB1255" w:rsidRPr="00993E29" w14:paraId="2989004D"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A12EC7" w14:textId="77777777" w:rsidR="00BB1255" w:rsidRPr="00993E29" w:rsidRDefault="00BB1255" w:rsidP="00231FA2">
            <w:pPr>
              <w:pStyle w:val="prastasiniatinklio"/>
              <w:spacing w:before="0" w:beforeAutospacing="0" w:after="0" w:afterAutospacing="0"/>
              <w:jc w:val="center"/>
              <w:rPr>
                <w:lang w:val="en-GB"/>
              </w:rPr>
            </w:pPr>
            <w:r w:rsidRPr="00993E29">
              <w:rPr>
                <w:rFonts w:ascii="Cambria" w:hAnsi="Cambria"/>
                <w:color w:val="000000"/>
                <w:lang w:val="en-GB"/>
              </w:rPr>
              <w:t>5.</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8C7790" w14:textId="77777777" w:rsidR="00BB1255" w:rsidRPr="00993E29" w:rsidRDefault="00BB1255" w:rsidP="00231FA2">
            <w:pPr>
              <w:pStyle w:val="prastasiniatinklio"/>
              <w:spacing w:before="0" w:beforeAutospacing="0" w:after="0" w:afterAutospacing="0"/>
              <w:jc w:val="both"/>
              <w:rPr>
                <w:lang w:val="en-GB"/>
              </w:rPr>
            </w:pPr>
            <w:r w:rsidRPr="00993E29">
              <w:rPr>
                <w:rFonts w:ascii="Cambria" w:hAnsi="Cambria"/>
                <w:color w:val="000000"/>
                <w:lang w:val="en-GB"/>
              </w:rPr>
              <w:t>Teaching staff</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D39F09" w14:textId="1F3EEED1" w:rsidR="00BB1255" w:rsidRPr="00993E29" w:rsidRDefault="00993E29" w:rsidP="00993E29">
            <w:pPr>
              <w:jc w:val="center"/>
              <w:rPr>
                <w:rFonts w:asciiTheme="majorHAnsi" w:hAnsiTheme="majorHAnsi" w:cstheme="minorHAnsi"/>
                <w:lang w:val="en-GB"/>
              </w:rPr>
            </w:pPr>
            <w:r w:rsidRPr="00993E29">
              <w:rPr>
                <w:rFonts w:asciiTheme="majorHAnsi" w:hAnsiTheme="majorHAnsi" w:cstheme="minorHAnsi"/>
                <w:lang w:val="en-GB"/>
              </w:rPr>
              <w:t>4</w:t>
            </w:r>
          </w:p>
        </w:tc>
      </w:tr>
      <w:tr w:rsidR="00BB1255" w:rsidRPr="00993E29" w14:paraId="1B1CE9BE"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DD5042" w14:textId="77777777" w:rsidR="00BB1255" w:rsidRPr="00993E29" w:rsidRDefault="00BB1255" w:rsidP="00231FA2">
            <w:pPr>
              <w:pStyle w:val="prastasiniatinklio"/>
              <w:spacing w:before="0" w:beforeAutospacing="0" w:after="0" w:afterAutospacing="0"/>
              <w:jc w:val="center"/>
              <w:rPr>
                <w:lang w:val="en-GB"/>
              </w:rPr>
            </w:pPr>
            <w:r w:rsidRPr="00993E29">
              <w:rPr>
                <w:rFonts w:ascii="Cambria" w:hAnsi="Cambria"/>
                <w:color w:val="000000"/>
                <w:lang w:val="en-GB"/>
              </w:rPr>
              <w:t>6.</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5CB5FD" w14:textId="77777777" w:rsidR="00BB1255" w:rsidRPr="00993E29" w:rsidRDefault="00BB1255" w:rsidP="00231FA2">
            <w:pPr>
              <w:pStyle w:val="prastasiniatinklio"/>
              <w:spacing w:before="0" w:beforeAutospacing="0" w:after="0" w:afterAutospacing="0"/>
              <w:jc w:val="both"/>
              <w:rPr>
                <w:lang w:val="en-GB"/>
              </w:rPr>
            </w:pPr>
            <w:r w:rsidRPr="00993E29">
              <w:rPr>
                <w:rFonts w:ascii="Cambria" w:hAnsi="Cambria"/>
                <w:color w:val="000000"/>
                <w:lang w:val="en-GB"/>
              </w:rPr>
              <w:t>Learning facilities and resources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BE85BA" w14:textId="4C5C9986" w:rsidR="00BB1255" w:rsidRPr="00993E29" w:rsidRDefault="00993E29" w:rsidP="00993E29">
            <w:pPr>
              <w:jc w:val="center"/>
              <w:rPr>
                <w:rFonts w:asciiTheme="majorHAnsi" w:hAnsiTheme="majorHAnsi" w:cstheme="minorHAnsi"/>
                <w:lang w:val="en-GB"/>
              </w:rPr>
            </w:pPr>
            <w:r w:rsidRPr="00993E29">
              <w:rPr>
                <w:rFonts w:asciiTheme="majorHAnsi" w:hAnsiTheme="majorHAnsi" w:cstheme="minorHAnsi"/>
                <w:lang w:val="en-GB"/>
              </w:rPr>
              <w:t>4</w:t>
            </w:r>
          </w:p>
        </w:tc>
      </w:tr>
      <w:tr w:rsidR="00BB1255" w:rsidRPr="00993E29" w14:paraId="01EB408B"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3FE834" w14:textId="77777777" w:rsidR="00BB1255" w:rsidRPr="00993E29" w:rsidRDefault="00BB1255" w:rsidP="00231FA2">
            <w:pPr>
              <w:pStyle w:val="prastasiniatinklio"/>
              <w:spacing w:before="0" w:beforeAutospacing="0" w:after="0" w:afterAutospacing="0"/>
              <w:jc w:val="center"/>
              <w:rPr>
                <w:lang w:val="en-GB"/>
              </w:rPr>
            </w:pPr>
            <w:r w:rsidRPr="00993E29">
              <w:rPr>
                <w:rFonts w:ascii="Cambria" w:hAnsi="Cambria"/>
                <w:color w:val="000000"/>
                <w:lang w:val="en-GB"/>
              </w:rPr>
              <w:t>7.</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BBE5FD" w14:textId="77777777" w:rsidR="00BB1255" w:rsidRPr="00993E29" w:rsidRDefault="00BB1255" w:rsidP="00231FA2">
            <w:pPr>
              <w:pStyle w:val="prastasiniatinklio"/>
              <w:spacing w:before="0" w:beforeAutospacing="0" w:after="0" w:afterAutospacing="0"/>
              <w:jc w:val="both"/>
              <w:rPr>
                <w:lang w:val="en-GB"/>
              </w:rPr>
            </w:pPr>
            <w:r w:rsidRPr="00993E29">
              <w:rPr>
                <w:rFonts w:ascii="Cambria" w:hAnsi="Cambria"/>
                <w:color w:val="000000"/>
                <w:lang w:val="en-GB"/>
              </w:rPr>
              <w:t>Study quality management and public information</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72DF3E" w14:textId="177A7C1B" w:rsidR="00BB1255" w:rsidRPr="00993E29" w:rsidRDefault="00993E29" w:rsidP="00993E29">
            <w:pPr>
              <w:jc w:val="center"/>
              <w:rPr>
                <w:rFonts w:asciiTheme="majorHAnsi" w:hAnsiTheme="majorHAnsi" w:cstheme="minorHAnsi"/>
                <w:lang w:val="en-GB"/>
              </w:rPr>
            </w:pPr>
            <w:r w:rsidRPr="00993E29">
              <w:rPr>
                <w:rFonts w:asciiTheme="majorHAnsi" w:hAnsiTheme="majorHAnsi" w:cstheme="minorHAnsi"/>
                <w:lang w:val="en-GB"/>
              </w:rPr>
              <w:t>3</w:t>
            </w:r>
          </w:p>
        </w:tc>
      </w:tr>
      <w:tr w:rsidR="00BB1255" w:rsidRPr="00993E29" w14:paraId="5A1F511B"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17C114" w14:textId="77777777" w:rsidR="00BB1255" w:rsidRPr="00993E29" w:rsidRDefault="00BB1255" w:rsidP="00231FA2">
            <w:pPr>
              <w:rPr>
                <w:lang w:val="en-GB"/>
              </w:rPr>
            </w:pP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56F907" w14:textId="77777777" w:rsidR="00BB1255" w:rsidRPr="00993E29" w:rsidRDefault="00BB1255" w:rsidP="00231FA2">
            <w:pPr>
              <w:pStyle w:val="prastasiniatinklio"/>
              <w:spacing w:before="0" w:beforeAutospacing="0" w:after="0" w:afterAutospacing="0"/>
              <w:jc w:val="right"/>
              <w:rPr>
                <w:lang w:val="en-GB"/>
              </w:rPr>
            </w:pPr>
            <w:r w:rsidRPr="00993E29">
              <w:rPr>
                <w:rFonts w:ascii="Cambria" w:hAnsi="Cambria"/>
                <w:b/>
                <w:bCs/>
                <w:color w:val="000000"/>
                <w:lang w:val="en-GB"/>
              </w:rPr>
              <w:t>Total:</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9C6D71" w14:textId="4C1F0E20" w:rsidR="00BB1255" w:rsidRPr="00993E29" w:rsidRDefault="00993E29" w:rsidP="00993E29">
            <w:pPr>
              <w:jc w:val="center"/>
              <w:rPr>
                <w:rFonts w:asciiTheme="majorHAnsi" w:hAnsiTheme="majorHAnsi" w:cstheme="minorHAnsi"/>
                <w:b/>
                <w:bCs/>
                <w:lang w:val="en-GB"/>
              </w:rPr>
            </w:pPr>
            <w:r w:rsidRPr="00993E29">
              <w:rPr>
                <w:rFonts w:asciiTheme="majorHAnsi" w:hAnsiTheme="majorHAnsi" w:cstheme="minorHAnsi"/>
                <w:b/>
                <w:bCs/>
                <w:lang w:val="en-GB"/>
              </w:rPr>
              <w:t>28</w:t>
            </w:r>
          </w:p>
        </w:tc>
      </w:tr>
    </w:tbl>
    <w:p w14:paraId="6EECB151" w14:textId="77777777" w:rsidR="00BB1255" w:rsidRPr="00993E29" w:rsidRDefault="00BB1255" w:rsidP="00BB1255">
      <w:pPr>
        <w:pStyle w:val="prastasiniatinklio"/>
        <w:spacing w:before="0" w:beforeAutospacing="0" w:after="0" w:afterAutospacing="0"/>
        <w:jc w:val="both"/>
        <w:rPr>
          <w:color w:val="000000"/>
          <w:lang w:val="en-GB"/>
        </w:rPr>
      </w:pPr>
      <w:r w:rsidRPr="00993E29">
        <w:rPr>
          <w:rFonts w:ascii="Cambria" w:hAnsi="Cambria"/>
          <w:color w:val="000000"/>
          <w:sz w:val="20"/>
          <w:szCs w:val="20"/>
          <w:lang w:val="en-GB"/>
        </w:rPr>
        <w:t>*1 (unsatisfactory) - the area does not meet the minimum requirements, there are fundamental shortcomings that prevent the implementation of the field studies.</w:t>
      </w:r>
    </w:p>
    <w:p w14:paraId="095B6338" w14:textId="77777777" w:rsidR="00BB1255" w:rsidRPr="00993E29" w:rsidRDefault="00BB1255" w:rsidP="00BB1255">
      <w:pPr>
        <w:pStyle w:val="prastasiniatinklio"/>
        <w:spacing w:before="0" w:beforeAutospacing="0" w:after="0" w:afterAutospacing="0"/>
        <w:jc w:val="both"/>
        <w:rPr>
          <w:color w:val="000000"/>
          <w:lang w:val="en-GB"/>
        </w:rPr>
      </w:pPr>
      <w:r w:rsidRPr="00993E29">
        <w:rPr>
          <w:rFonts w:ascii="Cambria" w:hAnsi="Cambria"/>
          <w:color w:val="000000"/>
          <w:sz w:val="20"/>
          <w:szCs w:val="20"/>
          <w:lang w:val="en-GB"/>
        </w:rPr>
        <w:t>2 (satisfactory) - the area meets the minimum requirements, and there are fundamental shortcomings that need to be eliminated.</w:t>
      </w:r>
    </w:p>
    <w:p w14:paraId="11FA1950" w14:textId="77777777" w:rsidR="00BB1255" w:rsidRPr="00993E29" w:rsidRDefault="00BB1255" w:rsidP="00BB1255">
      <w:pPr>
        <w:pStyle w:val="prastasiniatinklio"/>
        <w:spacing w:before="0" w:beforeAutospacing="0" w:after="0" w:afterAutospacing="0"/>
        <w:jc w:val="both"/>
        <w:rPr>
          <w:color w:val="000000"/>
          <w:lang w:val="en-GB"/>
        </w:rPr>
      </w:pPr>
      <w:r w:rsidRPr="00993E29">
        <w:rPr>
          <w:rFonts w:ascii="Cambria" w:hAnsi="Cambria"/>
          <w:color w:val="000000"/>
          <w:sz w:val="20"/>
          <w:szCs w:val="20"/>
          <w:lang w:val="en-GB"/>
        </w:rPr>
        <w:t>3 (good) - the area is being developed systematically, without any fundamental shortcomings.</w:t>
      </w:r>
    </w:p>
    <w:p w14:paraId="42A9CDDB" w14:textId="77777777" w:rsidR="00BB1255" w:rsidRPr="00993E29" w:rsidRDefault="00BB1255" w:rsidP="00BB1255">
      <w:pPr>
        <w:pStyle w:val="prastasiniatinklio"/>
        <w:spacing w:before="0" w:beforeAutospacing="0" w:after="0" w:afterAutospacing="0"/>
        <w:jc w:val="both"/>
        <w:rPr>
          <w:color w:val="000000"/>
          <w:lang w:val="en-GB"/>
        </w:rPr>
      </w:pPr>
      <w:r w:rsidRPr="00993E29">
        <w:rPr>
          <w:rFonts w:ascii="Cambria" w:hAnsi="Cambria"/>
          <w:color w:val="000000"/>
          <w:sz w:val="20"/>
          <w:szCs w:val="20"/>
          <w:lang w:val="en-GB"/>
        </w:rPr>
        <w:t>4 (very good) - the area is evaluated very well in the national context and internationally, without any shortcomings;</w:t>
      </w:r>
    </w:p>
    <w:p w14:paraId="074B2274" w14:textId="77777777" w:rsidR="00BB1255" w:rsidRPr="00993E29" w:rsidRDefault="00BB1255" w:rsidP="00BB1255">
      <w:pPr>
        <w:pStyle w:val="prastasiniatinklio"/>
        <w:spacing w:before="0" w:beforeAutospacing="0" w:after="0" w:afterAutospacing="0"/>
        <w:jc w:val="both"/>
        <w:rPr>
          <w:color w:val="000000"/>
          <w:lang w:val="en-GB"/>
        </w:rPr>
      </w:pPr>
      <w:r w:rsidRPr="00993E29">
        <w:rPr>
          <w:rFonts w:ascii="Cambria" w:hAnsi="Cambria"/>
          <w:color w:val="000000"/>
          <w:sz w:val="20"/>
          <w:szCs w:val="20"/>
          <w:lang w:val="en-GB"/>
        </w:rPr>
        <w:t>5 (excellent) - the area is evaluated exceptionally well in the national context and internationally.</w:t>
      </w:r>
    </w:p>
    <w:p w14:paraId="48204D43" w14:textId="5ED8C100" w:rsidR="00677F9A" w:rsidRPr="00993E29" w:rsidRDefault="00677F9A" w:rsidP="006501B9">
      <w:pPr>
        <w:rPr>
          <w:rFonts w:ascii="Cambria" w:eastAsia="Calibri" w:hAnsi="Cambria"/>
          <w:lang w:val="en-GB" w:eastAsia="lt-LT"/>
        </w:rPr>
      </w:pPr>
    </w:p>
    <w:p w14:paraId="00FBB6C6" w14:textId="539F8CFD" w:rsidR="0043262A" w:rsidRPr="00993E29" w:rsidRDefault="0043262A">
      <w:pPr>
        <w:spacing w:after="200" w:line="276" w:lineRule="auto"/>
        <w:rPr>
          <w:rFonts w:ascii="Cambria" w:eastAsia="Calibri" w:hAnsi="Cambria"/>
          <w:lang w:val="en-GB" w:eastAsia="lt-LT"/>
        </w:rPr>
      </w:pPr>
      <w:r w:rsidRPr="00993E29">
        <w:rPr>
          <w:rFonts w:ascii="Cambria" w:eastAsia="Calibri" w:hAnsi="Cambria"/>
          <w:lang w:val="en-GB" w:eastAsia="lt-LT"/>
        </w:rPr>
        <w:br w:type="page"/>
      </w:r>
    </w:p>
    <w:p w14:paraId="705949B6" w14:textId="594DBC54" w:rsidR="00677F9A" w:rsidRPr="00993E29" w:rsidRDefault="00402171" w:rsidP="00677F9A">
      <w:pPr>
        <w:keepNext/>
        <w:keepLines/>
        <w:tabs>
          <w:tab w:val="left" w:pos="680"/>
        </w:tabs>
        <w:spacing w:before="240" w:after="240"/>
        <w:ind w:left="360"/>
        <w:jc w:val="center"/>
        <w:outlineLvl w:val="1"/>
        <w:rPr>
          <w:rFonts w:ascii="Cambria" w:hAnsi="Cambria"/>
          <w:b/>
          <w:bCs/>
          <w:caps/>
          <w:color w:val="136C73"/>
          <w:sz w:val="36"/>
          <w:szCs w:val="26"/>
          <w:lang w:val="en-GB" w:eastAsia="lt-LT"/>
        </w:rPr>
      </w:pPr>
      <w:bookmarkStart w:id="1" w:name="_Toc57129361"/>
      <w:r>
        <w:rPr>
          <w:rFonts w:ascii="Cambria" w:hAnsi="Cambria"/>
          <w:b/>
          <w:bCs/>
          <w:caps/>
          <w:color w:val="136C73"/>
          <w:sz w:val="36"/>
          <w:szCs w:val="26"/>
          <w:lang w:val="en-GB" w:eastAsia="lt-LT"/>
        </w:rPr>
        <w:lastRenderedPageBreak/>
        <w:t>I</w:t>
      </w:r>
      <w:r w:rsidR="00677F9A" w:rsidRPr="00993E29">
        <w:rPr>
          <w:rFonts w:ascii="Cambria" w:hAnsi="Cambria"/>
          <w:b/>
          <w:bCs/>
          <w:caps/>
          <w:color w:val="136C73"/>
          <w:sz w:val="36"/>
          <w:szCs w:val="26"/>
          <w:lang w:val="en-GB" w:eastAsia="lt-LT"/>
        </w:rPr>
        <w:t>v. RECOMMENDATIONS</w:t>
      </w:r>
      <w:bookmarkEnd w:id="1"/>
    </w:p>
    <w:tbl>
      <w:tblPr>
        <w:tblW w:w="9639" w:type="dxa"/>
        <w:tblCellMar>
          <w:top w:w="15" w:type="dxa"/>
          <w:left w:w="15" w:type="dxa"/>
          <w:bottom w:w="15" w:type="dxa"/>
          <w:right w:w="15" w:type="dxa"/>
        </w:tblCellMar>
        <w:tblLook w:val="04A0" w:firstRow="1" w:lastRow="0" w:firstColumn="1" w:lastColumn="0" w:noHBand="0" w:noVBand="1"/>
      </w:tblPr>
      <w:tblGrid>
        <w:gridCol w:w="2552"/>
        <w:gridCol w:w="7087"/>
      </w:tblGrid>
      <w:tr w:rsidR="00BB1255" w:rsidRPr="00993E29" w14:paraId="6B3D8478" w14:textId="77777777" w:rsidTr="00993E29">
        <w:trPr>
          <w:trHeight w:val="65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7A17392" w14:textId="77777777" w:rsidR="00BB1255" w:rsidRPr="00993E29" w:rsidRDefault="00BB1255">
            <w:pPr>
              <w:pStyle w:val="prastasiniatinklio"/>
              <w:spacing w:before="0" w:beforeAutospacing="0" w:after="0" w:afterAutospacing="0"/>
              <w:jc w:val="center"/>
              <w:rPr>
                <w:lang w:val="en-GB"/>
              </w:rPr>
            </w:pPr>
            <w:bookmarkStart w:id="2" w:name="_Toc57129362"/>
            <w:r w:rsidRPr="00993E29">
              <w:rPr>
                <w:rFonts w:ascii="Cambria" w:hAnsi="Cambria"/>
                <w:b/>
                <w:bCs/>
                <w:color w:val="136C73"/>
                <w:lang w:val="en-GB"/>
              </w:rPr>
              <w:t>Evaluation Area</w:t>
            </w:r>
          </w:p>
        </w:tc>
        <w:tc>
          <w:tcPr>
            <w:tcW w:w="7087"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67DB8300" w14:textId="77777777" w:rsidR="00BB1255" w:rsidRPr="00993E29" w:rsidRDefault="00BB1255">
            <w:pPr>
              <w:pStyle w:val="prastasiniatinklio"/>
              <w:spacing w:before="0" w:beforeAutospacing="0" w:after="0" w:afterAutospacing="0"/>
              <w:jc w:val="center"/>
              <w:rPr>
                <w:lang w:val="en-GB"/>
              </w:rPr>
            </w:pPr>
            <w:r w:rsidRPr="00993E29">
              <w:rPr>
                <w:rFonts w:ascii="Cambria" w:hAnsi="Cambria"/>
                <w:b/>
                <w:bCs/>
                <w:color w:val="136C73"/>
                <w:lang w:val="en-GB"/>
              </w:rPr>
              <w:t>Recommendations for the Evaluation Area (study cycle)</w:t>
            </w:r>
          </w:p>
        </w:tc>
      </w:tr>
      <w:tr w:rsidR="00993E29" w:rsidRPr="00993E29" w14:paraId="63D77CEC" w14:textId="77777777" w:rsidTr="00993E29">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320FD7E5" w14:textId="77777777" w:rsidR="00993E29" w:rsidRPr="00993E29" w:rsidRDefault="00993E29" w:rsidP="00993E29">
            <w:pPr>
              <w:pStyle w:val="prastasiniatinklio"/>
              <w:spacing w:before="0" w:beforeAutospacing="0" w:after="0" w:afterAutospacing="0"/>
              <w:rPr>
                <w:lang w:val="en-GB"/>
              </w:rPr>
            </w:pPr>
            <w:r w:rsidRPr="00993E29">
              <w:rPr>
                <w:rFonts w:ascii="Cambria" w:hAnsi="Cambria"/>
                <w:color w:val="136C73"/>
                <w:lang w:val="en-GB"/>
              </w:rPr>
              <w:t>Intended and achieved learning outcomes and curriculum</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DA400A" w14:textId="72A9F795" w:rsidR="00993E29" w:rsidRPr="00993E29" w:rsidRDefault="00993E29" w:rsidP="00641592">
            <w:pPr>
              <w:pStyle w:val="Sraopastraipa"/>
              <w:numPr>
                <w:ilvl w:val="0"/>
                <w:numId w:val="40"/>
              </w:numPr>
            </w:pPr>
            <w:r w:rsidRPr="00993E29">
              <w:rPr>
                <w:rFonts w:ascii="Cambria" w:eastAsia="Cambria" w:hAnsi="Cambria" w:cs="Cambria"/>
              </w:rPr>
              <w:t xml:space="preserve">In order to achieve the aimed skills more efficiently and considering the relevance of the English language in the field of finance, the expert panel recommends the integration of some courses in English in both </w:t>
            </w:r>
            <w:r w:rsidR="00641592">
              <w:rPr>
                <w:rFonts w:ascii="Cambria" w:eastAsia="Cambria" w:hAnsi="Cambria" w:cs="Cambria"/>
              </w:rPr>
              <w:t>s</w:t>
            </w:r>
            <w:r w:rsidRPr="00993E29">
              <w:rPr>
                <w:rFonts w:ascii="Cambria" w:eastAsia="Cambria" w:hAnsi="Cambria" w:cs="Cambria"/>
              </w:rPr>
              <w:t>tudy programmes.</w:t>
            </w:r>
          </w:p>
        </w:tc>
      </w:tr>
      <w:tr w:rsidR="00993E29" w:rsidRPr="00993E29" w14:paraId="7B7165B5" w14:textId="77777777" w:rsidTr="00993E29">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CE059E7" w14:textId="77777777" w:rsidR="00993E29" w:rsidRPr="00993E29" w:rsidRDefault="00993E29" w:rsidP="00993E29">
            <w:pPr>
              <w:pStyle w:val="prastasiniatinklio"/>
              <w:spacing w:before="0" w:beforeAutospacing="0" w:after="0" w:afterAutospacing="0"/>
              <w:rPr>
                <w:lang w:val="en-GB"/>
              </w:rPr>
            </w:pPr>
            <w:r w:rsidRPr="00993E29">
              <w:rPr>
                <w:rFonts w:ascii="Cambria" w:hAnsi="Cambria"/>
                <w:color w:val="136C73"/>
                <w:lang w:val="en-GB"/>
              </w:rPr>
              <w:t>Links between science (art) and studies</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2F14D4" w14:textId="77777777" w:rsidR="00993E29" w:rsidRPr="00E17314" w:rsidRDefault="00993E29" w:rsidP="00641592">
            <w:pPr>
              <w:numPr>
                <w:ilvl w:val="0"/>
                <w:numId w:val="41"/>
              </w:numPr>
              <w:spacing w:line="360" w:lineRule="auto"/>
              <w:jc w:val="both"/>
              <w:rPr>
                <w:rFonts w:ascii="Cambria" w:eastAsia="Cambria" w:hAnsi="Cambria" w:cs="Cambria"/>
                <w:lang w:val="en-GB"/>
              </w:rPr>
            </w:pPr>
            <w:r w:rsidRPr="00E17314">
              <w:rPr>
                <w:rFonts w:ascii="Cambria" w:eastAsia="Cambria" w:hAnsi="Cambria" w:cs="Cambria"/>
                <w:lang w:val="en-GB"/>
              </w:rPr>
              <w:t xml:space="preserve">The expert panel recommends focusing more on publication of research outputs in relevant </w:t>
            </w:r>
            <w:proofErr w:type="spellStart"/>
            <w:r w:rsidRPr="00E17314">
              <w:rPr>
                <w:rFonts w:ascii="Cambria" w:eastAsia="Cambria" w:hAnsi="Cambria" w:cs="Cambria"/>
                <w:lang w:val="en-GB"/>
              </w:rPr>
              <w:t>WoK</w:t>
            </w:r>
            <w:proofErr w:type="spellEnd"/>
            <w:r w:rsidRPr="00E17314">
              <w:rPr>
                <w:rFonts w:ascii="Cambria" w:eastAsia="Cambria" w:hAnsi="Cambria" w:cs="Cambria"/>
                <w:lang w:val="en-GB"/>
              </w:rPr>
              <w:t xml:space="preserve">/SCOPUS (Q1/Q2) journals from a FORD relevant to a Finance study field. </w:t>
            </w:r>
          </w:p>
          <w:p w14:paraId="25E5C989" w14:textId="763ED3B7" w:rsidR="00993E29" w:rsidRPr="00993E29" w:rsidRDefault="00993E29" w:rsidP="00641592">
            <w:pPr>
              <w:pStyle w:val="Sraopastraipa"/>
              <w:numPr>
                <w:ilvl w:val="0"/>
                <w:numId w:val="41"/>
              </w:numPr>
            </w:pPr>
            <w:r w:rsidRPr="00993E29">
              <w:rPr>
                <w:rFonts w:ascii="Cambria" w:eastAsia="Cambria" w:hAnsi="Cambria" w:cs="Cambria"/>
              </w:rPr>
              <w:t>We recommend analysing and updating the quality assurance procedures about the students' involvement within research activities.</w:t>
            </w:r>
          </w:p>
        </w:tc>
      </w:tr>
      <w:tr w:rsidR="00993E29" w:rsidRPr="00993E29" w14:paraId="129419F5" w14:textId="77777777" w:rsidTr="00993E29">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4857C1E5" w14:textId="77777777" w:rsidR="00993E29" w:rsidRPr="00993E29" w:rsidRDefault="00993E29" w:rsidP="00993E29">
            <w:pPr>
              <w:pStyle w:val="prastasiniatinklio"/>
              <w:spacing w:before="0" w:beforeAutospacing="0" w:after="0" w:afterAutospacing="0"/>
              <w:rPr>
                <w:lang w:val="en-GB"/>
              </w:rPr>
            </w:pPr>
            <w:r w:rsidRPr="00993E29">
              <w:rPr>
                <w:rFonts w:ascii="Cambria" w:hAnsi="Cambria"/>
                <w:color w:val="136C73"/>
                <w:lang w:val="en-GB"/>
              </w:rPr>
              <w:t>Student admission and support</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652D1" w14:textId="634D175A" w:rsidR="00993E29" w:rsidRPr="00993E29" w:rsidRDefault="00993E29" w:rsidP="00641592">
            <w:pPr>
              <w:pStyle w:val="Sraopastraipa"/>
              <w:numPr>
                <w:ilvl w:val="0"/>
                <w:numId w:val="42"/>
              </w:numPr>
            </w:pPr>
            <w:r w:rsidRPr="00993E29">
              <w:rPr>
                <w:rFonts w:ascii="Cambria" w:eastAsia="Cambria" w:hAnsi="Cambria" w:cs="Cambria"/>
              </w:rPr>
              <w:t>International student mobility should be encouraged.</w:t>
            </w:r>
          </w:p>
        </w:tc>
      </w:tr>
      <w:tr w:rsidR="00993E29" w:rsidRPr="00993E29" w14:paraId="44997A5D" w14:textId="77777777" w:rsidTr="00993E29">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6B49369" w14:textId="77777777" w:rsidR="00993E29" w:rsidRPr="00993E29" w:rsidRDefault="00993E29" w:rsidP="00993E29">
            <w:pPr>
              <w:pStyle w:val="prastasiniatinklio"/>
              <w:spacing w:before="0" w:beforeAutospacing="0" w:after="0" w:afterAutospacing="0"/>
              <w:rPr>
                <w:lang w:val="en-GB"/>
              </w:rPr>
            </w:pPr>
            <w:r w:rsidRPr="00993E29">
              <w:rPr>
                <w:rFonts w:ascii="Cambria" w:hAnsi="Cambria"/>
                <w:color w:val="136C73"/>
                <w:lang w:val="en-GB"/>
              </w:rPr>
              <w:t>Teaching and learning, student performance and graduate employment</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8800F4" w14:textId="1F85CBE9" w:rsidR="00993E29" w:rsidRPr="00993E29" w:rsidRDefault="00993E29" w:rsidP="00641592">
            <w:pPr>
              <w:pStyle w:val="Sraopastraipa"/>
              <w:numPr>
                <w:ilvl w:val="0"/>
                <w:numId w:val="43"/>
              </w:numPr>
            </w:pPr>
            <w:r w:rsidRPr="00993E29">
              <w:rPr>
                <w:rFonts w:ascii="Cambria" w:eastAsia="Cambria" w:hAnsi="Cambria" w:cs="Cambria"/>
              </w:rPr>
              <w:t>To evaluate what kind of case studies (and its’ origin and sources) are used in the teaching process and apply the best practice in all the subjects.</w:t>
            </w:r>
          </w:p>
        </w:tc>
      </w:tr>
      <w:tr w:rsidR="00993E29" w:rsidRPr="00993E29" w14:paraId="4AEFD2FD" w14:textId="77777777" w:rsidTr="00993E29">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4EF826F0" w14:textId="77777777" w:rsidR="00993E29" w:rsidRPr="00993E29" w:rsidRDefault="00993E29" w:rsidP="00993E29">
            <w:pPr>
              <w:pStyle w:val="prastasiniatinklio"/>
              <w:spacing w:before="0" w:beforeAutospacing="0" w:after="0" w:afterAutospacing="0"/>
              <w:rPr>
                <w:lang w:val="en-GB"/>
              </w:rPr>
            </w:pPr>
            <w:r w:rsidRPr="00993E29">
              <w:rPr>
                <w:rFonts w:ascii="Cambria" w:hAnsi="Cambria"/>
                <w:color w:val="136C73"/>
                <w:lang w:val="en-GB"/>
              </w:rPr>
              <w:t>Teaching staff</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FAA745" w14:textId="6AEC78EB" w:rsidR="00993E29" w:rsidRPr="00993E29" w:rsidRDefault="00993E29" w:rsidP="00641592">
            <w:pPr>
              <w:pStyle w:val="Sraopastraipa"/>
              <w:numPr>
                <w:ilvl w:val="0"/>
                <w:numId w:val="44"/>
              </w:numPr>
            </w:pPr>
            <w:r w:rsidRPr="00993E29">
              <w:rPr>
                <w:rFonts w:ascii="Cambria" w:eastAsia="Cambria" w:hAnsi="Cambria" w:cs="Cambria"/>
              </w:rPr>
              <w:t xml:space="preserve">The expert panel recommends a better analysis regarding the professional development and evolution in the teaching career for the lecturer group involved in the first cycle programme. </w:t>
            </w:r>
          </w:p>
        </w:tc>
      </w:tr>
      <w:tr w:rsidR="00993E29" w:rsidRPr="00993E29" w14:paraId="48687F27" w14:textId="77777777" w:rsidTr="00993E29">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6D7E1457" w14:textId="77777777" w:rsidR="00993E29" w:rsidRPr="00993E29" w:rsidRDefault="00993E29" w:rsidP="00993E29">
            <w:pPr>
              <w:pStyle w:val="prastasiniatinklio"/>
              <w:spacing w:before="0" w:beforeAutospacing="0" w:after="0" w:afterAutospacing="0"/>
              <w:rPr>
                <w:lang w:val="en-GB"/>
              </w:rPr>
            </w:pPr>
            <w:r w:rsidRPr="00993E29">
              <w:rPr>
                <w:rFonts w:ascii="Cambria" w:hAnsi="Cambria"/>
                <w:color w:val="136C73"/>
                <w:lang w:val="en-GB"/>
              </w:rPr>
              <w:t>Learning facilities and resources</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DF450B" w14:textId="0CE7AFF5" w:rsidR="00993E29" w:rsidRPr="00993E29" w:rsidRDefault="00993E29" w:rsidP="00641592">
            <w:pPr>
              <w:pStyle w:val="Sraopastraipa"/>
              <w:numPr>
                <w:ilvl w:val="0"/>
                <w:numId w:val="45"/>
              </w:numPr>
            </w:pPr>
            <w:r w:rsidRPr="00993E29">
              <w:rPr>
                <w:rFonts w:ascii="Cambria" w:eastAsia="Cambria" w:hAnsi="Cambria" w:cs="Cambria"/>
              </w:rPr>
              <w:t xml:space="preserve">The expert panel recommends maintaining the learning facilities and resources at the current level. </w:t>
            </w:r>
          </w:p>
        </w:tc>
      </w:tr>
      <w:tr w:rsidR="00993E29" w:rsidRPr="00993E29" w14:paraId="4F675000" w14:textId="77777777" w:rsidTr="00993E29">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6BE2D1EF" w14:textId="77777777" w:rsidR="00993E29" w:rsidRPr="00993E29" w:rsidRDefault="00993E29" w:rsidP="00993E29">
            <w:pPr>
              <w:pStyle w:val="prastasiniatinklio"/>
              <w:spacing w:before="0" w:beforeAutospacing="0" w:after="0" w:afterAutospacing="0"/>
              <w:rPr>
                <w:lang w:val="en-GB"/>
              </w:rPr>
            </w:pPr>
            <w:r w:rsidRPr="00993E29">
              <w:rPr>
                <w:rFonts w:ascii="Cambria" w:hAnsi="Cambria"/>
                <w:color w:val="136C73"/>
                <w:lang w:val="en-GB"/>
              </w:rPr>
              <w:t>Study quality management and public information</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9CA4B3" w14:textId="2F5602BA" w:rsidR="00993E29" w:rsidRPr="00993E29" w:rsidRDefault="00993E29" w:rsidP="00641592">
            <w:pPr>
              <w:pStyle w:val="Sraopastraipa"/>
              <w:numPr>
                <w:ilvl w:val="0"/>
                <w:numId w:val="46"/>
              </w:numPr>
            </w:pPr>
            <w:r w:rsidRPr="00993E29">
              <w:rPr>
                <w:rFonts w:ascii="Cambria" w:eastAsia="Cambria" w:hAnsi="Cambria" w:cs="Cambria"/>
              </w:rPr>
              <w:t>Create the conditions for a better implication of students, graduates and social partners in the process of analysis of data collected in the system of quality management.</w:t>
            </w:r>
          </w:p>
        </w:tc>
      </w:tr>
    </w:tbl>
    <w:p w14:paraId="47F3EAA2" w14:textId="737D1FC4" w:rsidR="00677F9A" w:rsidRPr="00993E29" w:rsidRDefault="00BB1255" w:rsidP="00BB1255">
      <w:pPr>
        <w:spacing w:after="200" w:line="276" w:lineRule="auto"/>
        <w:rPr>
          <w:rFonts w:ascii="Cambria" w:hAnsi="Cambria"/>
          <w:b/>
          <w:bCs/>
          <w:caps/>
          <w:color w:val="136C73"/>
          <w:sz w:val="36"/>
          <w:szCs w:val="26"/>
          <w:lang w:val="en-GB" w:eastAsia="lt-LT"/>
        </w:rPr>
      </w:pPr>
      <w:r w:rsidRPr="00993E29">
        <w:rPr>
          <w:rFonts w:ascii="Cambria" w:hAnsi="Cambria"/>
          <w:b/>
          <w:bCs/>
          <w:caps/>
          <w:color w:val="136C73"/>
          <w:sz w:val="36"/>
          <w:szCs w:val="26"/>
          <w:lang w:val="en-GB" w:eastAsia="lt-LT"/>
        </w:rPr>
        <w:br w:type="page"/>
      </w:r>
    </w:p>
    <w:p w14:paraId="4068ECD2" w14:textId="163EC905" w:rsidR="00677F9A" w:rsidRPr="00993E29" w:rsidRDefault="00677F9A" w:rsidP="00677F9A">
      <w:pPr>
        <w:keepNext/>
        <w:keepLines/>
        <w:tabs>
          <w:tab w:val="left" w:pos="680"/>
        </w:tabs>
        <w:spacing w:before="240" w:after="240"/>
        <w:ind w:left="360"/>
        <w:jc w:val="center"/>
        <w:outlineLvl w:val="1"/>
        <w:rPr>
          <w:rFonts w:ascii="Cambria" w:hAnsi="Cambria"/>
          <w:b/>
          <w:bCs/>
          <w:caps/>
          <w:color w:val="136C73"/>
          <w:sz w:val="36"/>
          <w:szCs w:val="26"/>
          <w:lang w:val="en-GB" w:eastAsia="lt-LT"/>
        </w:rPr>
      </w:pPr>
      <w:r w:rsidRPr="00993E29">
        <w:rPr>
          <w:rFonts w:ascii="Cambria" w:hAnsi="Cambria"/>
          <w:b/>
          <w:bCs/>
          <w:caps/>
          <w:color w:val="136C73"/>
          <w:sz w:val="36"/>
          <w:szCs w:val="26"/>
          <w:lang w:val="en-GB" w:eastAsia="lt-LT"/>
        </w:rPr>
        <w:lastRenderedPageBreak/>
        <w:t>V. SUMMARY</w:t>
      </w:r>
      <w:bookmarkEnd w:id="2"/>
    </w:p>
    <w:p w14:paraId="14521D57" w14:textId="77777777" w:rsidR="00677F9A" w:rsidRPr="00993E29" w:rsidRDefault="00677F9A" w:rsidP="002A5085">
      <w:pPr>
        <w:spacing w:line="276" w:lineRule="auto"/>
        <w:rPr>
          <w:rFonts w:ascii="Cambria" w:eastAsia="Calibri" w:hAnsi="Cambria"/>
          <w:szCs w:val="22"/>
          <w:lang w:val="en-GB" w:eastAsia="lt-LT"/>
        </w:rPr>
      </w:pPr>
    </w:p>
    <w:p w14:paraId="32AACC6A" w14:textId="77777777" w:rsidR="00993E29" w:rsidRPr="00993E29" w:rsidRDefault="00993E29" w:rsidP="00641592">
      <w:pPr>
        <w:spacing w:line="360" w:lineRule="auto"/>
        <w:jc w:val="both"/>
        <w:rPr>
          <w:rFonts w:ascii="Cambria" w:eastAsia="Cambria" w:hAnsi="Cambria" w:cs="Cambria"/>
          <w:b/>
          <w:lang w:val="en-GB" w:eastAsia="lt-LT"/>
        </w:rPr>
      </w:pPr>
      <w:r w:rsidRPr="00993E29">
        <w:rPr>
          <w:rFonts w:ascii="Cambria" w:eastAsia="Cambria" w:hAnsi="Cambria" w:cs="Cambria"/>
          <w:b/>
          <w:lang w:val="en-GB"/>
        </w:rPr>
        <w:t xml:space="preserve">Main positive and negative quality aspects of each evaluation area of the finance study field at Kaunas University of University: </w:t>
      </w:r>
    </w:p>
    <w:p w14:paraId="5D70C431" w14:textId="77777777" w:rsidR="00993E29" w:rsidRPr="00993E29" w:rsidRDefault="00993E29" w:rsidP="00993E29">
      <w:pPr>
        <w:spacing w:line="360" w:lineRule="auto"/>
        <w:jc w:val="both"/>
        <w:rPr>
          <w:rFonts w:ascii="Cambria" w:eastAsia="Cambria" w:hAnsi="Cambria" w:cs="Cambria"/>
          <w:b/>
          <w:lang w:val="en-GB"/>
        </w:rPr>
      </w:pPr>
    </w:p>
    <w:p w14:paraId="4A2362CB" w14:textId="25DF66F9" w:rsidR="00993E29" w:rsidRPr="00993E29" w:rsidRDefault="00993E29" w:rsidP="00993E29">
      <w:pPr>
        <w:spacing w:line="360" w:lineRule="auto"/>
        <w:jc w:val="both"/>
        <w:rPr>
          <w:rFonts w:ascii="Cambria" w:eastAsia="Cambria" w:hAnsi="Cambria" w:cs="Cambria"/>
          <w:lang w:val="en-GB"/>
        </w:rPr>
      </w:pPr>
      <w:r w:rsidRPr="00993E29">
        <w:rPr>
          <w:rFonts w:ascii="Cambria" w:eastAsia="Cambria" w:hAnsi="Cambria" w:cs="Cambria"/>
          <w:lang w:val="en-GB"/>
        </w:rPr>
        <w:t xml:space="preserve">Based on the documents and the discussion during the site visit, the expert team comes to the conclusion that the aim and curriculum of the study programmes, the learning outcomes and the content of the programmes are clear and consistent with each other. The expert team especially acknowledges the integration of professional practice in the master study programme with the possibility of obtaining an international CFA certification. Both study programmes offer a variety of electives in the field of finance and allow students to personalise their studies.  The expert team, but also students, graduates and social partners take note of the lack of courses in English language as only one course was offered in </w:t>
      </w:r>
      <w:r w:rsidR="00641592">
        <w:rPr>
          <w:rFonts w:ascii="Cambria" w:eastAsia="Cambria" w:hAnsi="Cambria" w:cs="Cambria"/>
          <w:lang w:val="en-GB"/>
        </w:rPr>
        <w:t xml:space="preserve">the </w:t>
      </w:r>
      <w:r w:rsidRPr="00993E29">
        <w:rPr>
          <w:rFonts w:ascii="Cambria" w:eastAsia="Cambria" w:hAnsi="Cambria" w:cs="Cambria"/>
          <w:lang w:val="en-GB"/>
        </w:rPr>
        <w:t>English language.</w:t>
      </w:r>
    </w:p>
    <w:p w14:paraId="4A91DB2A" w14:textId="77777777" w:rsidR="00993E29" w:rsidRPr="00993E29" w:rsidRDefault="00993E29" w:rsidP="00993E29">
      <w:pPr>
        <w:spacing w:line="360" w:lineRule="auto"/>
        <w:jc w:val="both"/>
        <w:rPr>
          <w:rFonts w:ascii="Cambria" w:eastAsia="Cambria" w:hAnsi="Cambria" w:cs="Cambria"/>
          <w:lang w:val="en-GB"/>
        </w:rPr>
      </w:pPr>
    </w:p>
    <w:p w14:paraId="5891B6CB" w14:textId="77777777" w:rsidR="00993E29" w:rsidRPr="00993E29" w:rsidRDefault="00993E29" w:rsidP="00993E29">
      <w:pPr>
        <w:spacing w:line="360" w:lineRule="auto"/>
        <w:jc w:val="both"/>
        <w:rPr>
          <w:rFonts w:ascii="Cambria" w:eastAsia="Cambria" w:hAnsi="Cambria" w:cs="Cambria"/>
          <w:lang w:val="en-GB"/>
        </w:rPr>
      </w:pPr>
      <w:r w:rsidRPr="00993E29">
        <w:rPr>
          <w:rFonts w:ascii="Cambria" w:eastAsia="Cambria" w:hAnsi="Cambria" w:cs="Cambria"/>
          <w:lang w:val="en-GB"/>
        </w:rPr>
        <w:t>Regarding research the expert team sees the focus on current topics. Students can participate in research activities and the level of research internationalisation is good considering the staff participates at research projects funded by Horizon 2020, COST or EU Research and Innovation programme. The expert team recommends focussing on publications in IF journals from the FORD relevant to a study field of Finance.</w:t>
      </w:r>
    </w:p>
    <w:p w14:paraId="691E7019" w14:textId="77777777" w:rsidR="00993E29" w:rsidRPr="00993E29" w:rsidRDefault="00993E29" w:rsidP="00993E29">
      <w:pPr>
        <w:spacing w:line="360" w:lineRule="auto"/>
        <w:jc w:val="both"/>
        <w:rPr>
          <w:rFonts w:ascii="Cambria" w:eastAsia="Cambria" w:hAnsi="Cambria" w:cs="Cambria"/>
          <w:lang w:val="en-GB"/>
        </w:rPr>
      </w:pPr>
    </w:p>
    <w:p w14:paraId="4FBF4D91" w14:textId="77777777" w:rsidR="00993E29" w:rsidRPr="00993E29" w:rsidRDefault="00993E29" w:rsidP="00993E29">
      <w:pPr>
        <w:spacing w:line="360" w:lineRule="auto"/>
        <w:jc w:val="both"/>
        <w:rPr>
          <w:rFonts w:ascii="Cambria" w:eastAsia="Cambria" w:hAnsi="Cambria" w:cs="Cambria"/>
          <w:lang w:val="en-GB"/>
        </w:rPr>
      </w:pPr>
      <w:r w:rsidRPr="00993E29">
        <w:rPr>
          <w:rFonts w:ascii="Cambria" w:eastAsia="Cambria" w:hAnsi="Cambria" w:cs="Cambria"/>
          <w:lang w:val="en-GB"/>
        </w:rPr>
        <w:t xml:space="preserve">Student counselling and student support are well established, but the expert team sees room for improvement as there is a rather low number of incoming and outgoing students for both levels. </w:t>
      </w:r>
    </w:p>
    <w:p w14:paraId="790F8F63" w14:textId="77777777" w:rsidR="00993E29" w:rsidRPr="00993E29" w:rsidRDefault="00993E29" w:rsidP="00993E29">
      <w:pPr>
        <w:spacing w:line="360" w:lineRule="auto"/>
        <w:jc w:val="both"/>
        <w:rPr>
          <w:rFonts w:ascii="Cambria" w:eastAsia="Cambria" w:hAnsi="Cambria" w:cs="Cambria"/>
          <w:lang w:val="en-GB"/>
        </w:rPr>
      </w:pPr>
    </w:p>
    <w:p w14:paraId="64FCAF64" w14:textId="51F095F5" w:rsidR="00993E29" w:rsidRPr="00993E29" w:rsidRDefault="00993E29" w:rsidP="00993E29">
      <w:pPr>
        <w:tabs>
          <w:tab w:val="left" w:pos="1298"/>
          <w:tab w:val="left" w:pos="1701"/>
          <w:tab w:val="left" w:pos="1985"/>
        </w:tabs>
        <w:spacing w:line="360" w:lineRule="auto"/>
        <w:jc w:val="both"/>
        <w:rPr>
          <w:rFonts w:ascii="Cambria" w:eastAsia="Cambria" w:hAnsi="Cambria" w:cs="Cambria"/>
          <w:lang w:val="en-GB"/>
        </w:rPr>
      </w:pPr>
      <w:r w:rsidRPr="00993E29">
        <w:rPr>
          <w:rFonts w:ascii="Cambria" w:eastAsia="Cambria" w:hAnsi="Cambria" w:cs="Cambria"/>
          <w:lang w:val="en-GB"/>
        </w:rPr>
        <w:t xml:space="preserve">The expert team acknowledges that the </w:t>
      </w:r>
      <w:r w:rsidR="00641592">
        <w:rPr>
          <w:rFonts w:ascii="Cambria" w:eastAsia="Cambria" w:hAnsi="Cambria" w:cs="Cambria"/>
          <w:lang w:val="en-GB"/>
        </w:rPr>
        <w:t>higher education institution</w:t>
      </w:r>
      <w:r w:rsidRPr="00993E29">
        <w:rPr>
          <w:rFonts w:ascii="Cambria" w:eastAsia="Cambria" w:hAnsi="Cambria" w:cs="Cambria"/>
          <w:lang w:val="en-GB"/>
        </w:rPr>
        <w:t xml:space="preserve"> </w:t>
      </w:r>
      <w:r w:rsidR="00641592">
        <w:rPr>
          <w:rFonts w:ascii="Cambria" w:eastAsia="Cambria" w:hAnsi="Cambria" w:cs="Cambria"/>
          <w:lang w:val="en-GB"/>
        </w:rPr>
        <w:t xml:space="preserve">(HEI) </w:t>
      </w:r>
      <w:r w:rsidRPr="00993E29">
        <w:rPr>
          <w:rFonts w:ascii="Cambria" w:eastAsia="Cambria" w:hAnsi="Cambria" w:cs="Cambria"/>
          <w:lang w:val="en-GB"/>
        </w:rPr>
        <w:t>established a strong partnership with the social partners and employers. The high level of employability of the finance study field compared with other study fields provided at HEI is another positive aspect.</w:t>
      </w:r>
    </w:p>
    <w:p w14:paraId="4CE174DB" w14:textId="77777777" w:rsidR="00993E29" w:rsidRPr="00993E29" w:rsidRDefault="00993E29" w:rsidP="00993E29">
      <w:pPr>
        <w:tabs>
          <w:tab w:val="left" w:pos="1298"/>
          <w:tab w:val="left" w:pos="1701"/>
          <w:tab w:val="left" w:pos="1985"/>
        </w:tabs>
        <w:spacing w:line="360" w:lineRule="auto"/>
        <w:jc w:val="both"/>
        <w:rPr>
          <w:rFonts w:ascii="Cambria" w:eastAsia="Cambria" w:hAnsi="Cambria" w:cs="Cambria"/>
          <w:lang w:val="en-GB"/>
        </w:rPr>
      </w:pPr>
    </w:p>
    <w:p w14:paraId="004CD41F" w14:textId="77777777" w:rsidR="00993E29" w:rsidRPr="00993E29" w:rsidRDefault="00993E29" w:rsidP="00993E29">
      <w:pPr>
        <w:tabs>
          <w:tab w:val="left" w:pos="1298"/>
          <w:tab w:val="left" w:pos="1701"/>
          <w:tab w:val="left" w:pos="1985"/>
        </w:tabs>
        <w:spacing w:line="360" w:lineRule="auto"/>
        <w:jc w:val="both"/>
        <w:rPr>
          <w:rFonts w:ascii="Cambria" w:eastAsia="Cambria" w:hAnsi="Cambria" w:cs="Cambria"/>
          <w:lang w:val="en-GB"/>
        </w:rPr>
      </w:pPr>
      <w:r w:rsidRPr="00993E29">
        <w:rPr>
          <w:rFonts w:ascii="Cambria" w:eastAsia="Cambria" w:hAnsi="Cambria" w:cs="Cambria"/>
          <w:lang w:val="en-GB"/>
        </w:rPr>
        <w:t xml:space="preserve">The structure and average age of teaching staff are sufficiently set. The teaching staff is actively participating in international mobilities and have sufficient occasions to improve their competences. </w:t>
      </w:r>
    </w:p>
    <w:p w14:paraId="1E726595" w14:textId="77777777" w:rsidR="00993E29" w:rsidRPr="00993E29" w:rsidRDefault="00993E29" w:rsidP="00993E29">
      <w:pPr>
        <w:tabs>
          <w:tab w:val="left" w:pos="1298"/>
          <w:tab w:val="left" w:pos="1701"/>
          <w:tab w:val="left" w:pos="1985"/>
        </w:tabs>
        <w:spacing w:line="360" w:lineRule="auto"/>
        <w:jc w:val="both"/>
        <w:rPr>
          <w:rFonts w:ascii="Cambria" w:eastAsia="Cambria" w:hAnsi="Cambria" w:cs="Cambria"/>
          <w:lang w:val="en-GB"/>
        </w:rPr>
      </w:pPr>
    </w:p>
    <w:p w14:paraId="25AFC113" w14:textId="77777777" w:rsidR="00993E29" w:rsidRPr="00993E29" w:rsidRDefault="00993E29" w:rsidP="00993E29">
      <w:pPr>
        <w:tabs>
          <w:tab w:val="left" w:pos="1298"/>
          <w:tab w:val="left" w:pos="1701"/>
          <w:tab w:val="left" w:pos="1985"/>
        </w:tabs>
        <w:spacing w:line="360" w:lineRule="auto"/>
        <w:jc w:val="both"/>
        <w:rPr>
          <w:rFonts w:ascii="Cambria" w:eastAsia="Cambria" w:hAnsi="Cambria" w:cs="Cambria"/>
          <w:lang w:val="en-GB"/>
        </w:rPr>
      </w:pPr>
      <w:r w:rsidRPr="00993E29">
        <w:rPr>
          <w:rFonts w:ascii="Cambria" w:eastAsia="Cambria" w:hAnsi="Cambria" w:cs="Cambria"/>
          <w:lang w:val="en-GB"/>
        </w:rPr>
        <w:t>The quality management system is well established, and data is collected in a systematic way. The expert team sees room for improvement in a more efficient involvement of students in research activities.</w:t>
      </w:r>
    </w:p>
    <w:p w14:paraId="628EC3C0" w14:textId="77777777" w:rsidR="00993E29" w:rsidRPr="00993E29" w:rsidRDefault="00993E29" w:rsidP="00993E29">
      <w:pPr>
        <w:spacing w:line="360" w:lineRule="auto"/>
        <w:jc w:val="both"/>
        <w:rPr>
          <w:rFonts w:ascii="Cambria" w:eastAsia="Cambria" w:hAnsi="Cambria" w:cs="Cambria"/>
          <w:lang w:val="en-GB"/>
        </w:rPr>
      </w:pPr>
    </w:p>
    <w:p w14:paraId="19F89264" w14:textId="63E00D2C" w:rsidR="00993E29" w:rsidRPr="00993E29" w:rsidRDefault="00993E29" w:rsidP="00993E29">
      <w:pPr>
        <w:tabs>
          <w:tab w:val="left" w:pos="1298"/>
          <w:tab w:val="left" w:pos="1701"/>
          <w:tab w:val="left" w:pos="1985"/>
        </w:tabs>
        <w:spacing w:line="360" w:lineRule="auto"/>
        <w:jc w:val="both"/>
        <w:rPr>
          <w:rFonts w:ascii="Cambria" w:eastAsia="Cambria" w:hAnsi="Cambria" w:cs="Cambria"/>
          <w:lang w:val="en-GB"/>
        </w:rPr>
      </w:pPr>
      <w:r w:rsidRPr="00993E29">
        <w:rPr>
          <w:rFonts w:ascii="Cambria" w:eastAsia="Cambria" w:hAnsi="Cambria" w:cs="Cambria"/>
          <w:lang w:val="en-GB"/>
        </w:rPr>
        <w:lastRenderedPageBreak/>
        <w:t xml:space="preserve">The expert team wishes to thank the HEI, especially the staff responsible for the </w:t>
      </w:r>
      <w:r w:rsidR="00641592">
        <w:rPr>
          <w:rFonts w:ascii="Cambria" w:eastAsia="Cambria" w:hAnsi="Cambria" w:cs="Cambria"/>
          <w:lang w:val="en-GB"/>
        </w:rPr>
        <w:t>self-evaluation report (</w:t>
      </w:r>
      <w:r w:rsidRPr="00993E29">
        <w:rPr>
          <w:rFonts w:ascii="Cambria" w:eastAsia="Cambria" w:hAnsi="Cambria" w:cs="Cambria"/>
          <w:lang w:val="en-GB"/>
        </w:rPr>
        <w:t>SER</w:t>
      </w:r>
      <w:r w:rsidR="00641592">
        <w:rPr>
          <w:rFonts w:ascii="Cambria" w:eastAsia="Cambria" w:hAnsi="Cambria" w:cs="Cambria"/>
          <w:lang w:val="en-GB"/>
        </w:rPr>
        <w:t>)</w:t>
      </w:r>
      <w:r w:rsidRPr="00993E29">
        <w:rPr>
          <w:rFonts w:ascii="Cambria" w:eastAsia="Cambria" w:hAnsi="Cambria" w:cs="Cambria"/>
          <w:lang w:val="en-GB"/>
        </w:rPr>
        <w:t xml:space="preserve"> for their efforts in preparing the </w:t>
      </w:r>
      <w:r w:rsidR="00641592">
        <w:rPr>
          <w:rFonts w:ascii="Cambria" w:eastAsia="Cambria" w:hAnsi="Cambria" w:cs="Cambria"/>
          <w:lang w:val="en-GB"/>
        </w:rPr>
        <w:t xml:space="preserve">SER </w:t>
      </w:r>
      <w:r w:rsidRPr="00993E29">
        <w:rPr>
          <w:rFonts w:ascii="Cambria" w:eastAsia="Cambria" w:hAnsi="Cambria" w:cs="Cambria"/>
          <w:lang w:val="en-GB"/>
        </w:rPr>
        <w:t>and organising the site-visit. Furthermore, the expert team wishes to thank teachers, members of the administration, students, graduates and social partners for answering all of the questions. The discussions during our site visit were efficient and constructive.</w:t>
      </w:r>
    </w:p>
    <w:p w14:paraId="2587E368" w14:textId="77777777" w:rsidR="0060015D" w:rsidRPr="00993E29" w:rsidRDefault="0060015D" w:rsidP="00677F9A">
      <w:pPr>
        <w:spacing w:after="200" w:line="276" w:lineRule="auto"/>
        <w:rPr>
          <w:rFonts w:ascii="Cambria" w:eastAsia="Calibri" w:hAnsi="Cambria"/>
          <w:szCs w:val="22"/>
          <w:lang w:val="en-GB" w:eastAsia="lt-LT"/>
        </w:rPr>
      </w:pPr>
    </w:p>
    <w:p w14:paraId="692BE68B" w14:textId="25662F52" w:rsidR="00677F9A" w:rsidRPr="00993E29" w:rsidRDefault="00677F9A" w:rsidP="00677F9A">
      <w:pPr>
        <w:jc w:val="center"/>
        <w:rPr>
          <w:lang w:val="en-GB"/>
        </w:rPr>
      </w:pPr>
      <w:r w:rsidRPr="00993E29">
        <w:rPr>
          <w:lang w:val="en-GB"/>
        </w:rPr>
        <w:t>____________________________</w:t>
      </w:r>
    </w:p>
    <w:p w14:paraId="6AC50F82" w14:textId="6A7EAD1A" w:rsidR="009B1A04" w:rsidRPr="00993E29" w:rsidRDefault="00BB1255" w:rsidP="002A5085">
      <w:pPr>
        <w:spacing w:after="200" w:line="276" w:lineRule="auto"/>
        <w:rPr>
          <w:lang w:val="en-GB"/>
        </w:rPr>
      </w:pPr>
      <w:r w:rsidRPr="00993E29">
        <w:rPr>
          <w:lang w:val="en-GB"/>
        </w:rPr>
        <w:br w:type="page"/>
      </w:r>
    </w:p>
    <w:p w14:paraId="24F0DF12" w14:textId="77777777" w:rsidR="0042467A" w:rsidRPr="00993E29" w:rsidRDefault="0042467A" w:rsidP="0042467A">
      <w:pPr>
        <w:jc w:val="right"/>
      </w:pPr>
      <w:r w:rsidRPr="00993E29">
        <w:rPr>
          <w:b/>
        </w:rPr>
        <w:lastRenderedPageBreak/>
        <w:t>Vertimas iš anglų kalbos</w:t>
      </w:r>
    </w:p>
    <w:p w14:paraId="47AA7E4B" w14:textId="77777777" w:rsidR="0042467A" w:rsidRPr="00993E29" w:rsidRDefault="0042467A" w:rsidP="0042467A">
      <w:pPr>
        <w:jc w:val="center"/>
        <w:rPr>
          <w:b/>
          <w:caps/>
        </w:rPr>
      </w:pPr>
    </w:p>
    <w:p w14:paraId="72BBEB65" w14:textId="46F6018F" w:rsidR="0042467A" w:rsidRPr="00641592" w:rsidRDefault="00993E29" w:rsidP="0042467A">
      <w:pPr>
        <w:jc w:val="center"/>
        <w:rPr>
          <w:rFonts w:asciiTheme="majorHAnsi" w:hAnsiTheme="majorHAnsi"/>
          <w:b/>
          <w:caps/>
        </w:rPr>
      </w:pPr>
      <w:r w:rsidRPr="00641592">
        <w:rPr>
          <w:rFonts w:asciiTheme="majorHAnsi" w:hAnsiTheme="majorHAnsi"/>
          <w:b/>
          <w:caps/>
        </w:rPr>
        <w:t>Kauno technologijos universiteto</w:t>
      </w:r>
      <w:r w:rsidR="00677F9A" w:rsidRPr="00641592">
        <w:rPr>
          <w:rFonts w:asciiTheme="majorHAnsi" w:hAnsiTheme="majorHAnsi"/>
          <w:b/>
          <w:caps/>
        </w:rPr>
        <w:t xml:space="preserve"> </w:t>
      </w:r>
      <w:r w:rsidR="00A12307" w:rsidRPr="00641592">
        <w:rPr>
          <w:rFonts w:asciiTheme="majorHAnsi" w:hAnsiTheme="majorHAnsi"/>
          <w:b/>
          <w:caps/>
        </w:rPr>
        <w:t xml:space="preserve">Finansų </w:t>
      </w:r>
      <w:r w:rsidR="00677F9A" w:rsidRPr="00641592">
        <w:rPr>
          <w:rFonts w:asciiTheme="majorHAnsi" w:hAnsiTheme="majorHAnsi"/>
          <w:b/>
          <w:caps/>
        </w:rPr>
        <w:t>krypties</w:t>
      </w:r>
      <w:r w:rsidR="0042467A" w:rsidRPr="00641592">
        <w:rPr>
          <w:rFonts w:asciiTheme="majorHAnsi" w:hAnsiTheme="majorHAnsi"/>
          <w:b/>
          <w:caps/>
        </w:rPr>
        <w:t xml:space="preserve"> studijų </w:t>
      </w:r>
      <w:r w:rsidR="00A12307" w:rsidRPr="00641592">
        <w:rPr>
          <w:rFonts w:asciiTheme="majorHAnsi" w:hAnsiTheme="majorHAnsi"/>
          <w:b/>
          <w:caps/>
        </w:rPr>
        <w:t>2023m. kovo 31d.</w:t>
      </w:r>
      <w:r w:rsidR="00677F9A" w:rsidRPr="00641592">
        <w:rPr>
          <w:rFonts w:asciiTheme="majorHAnsi" w:hAnsiTheme="majorHAnsi"/>
          <w:b/>
          <w:caps/>
        </w:rPr>
        <w:t xml:space="preserve"> </w:t>
      </w:r>
      <w:r w:rsidR="0042467A" w:rsidRPr="00641592">
        <w:rPr>
          <w:rFonts w:asciiTheme="majorHAnsi" w:hAnsiTheme="majorHAnsi"/>
          <w:b/>
          <w:caps/>
        </w:rPr>
        <w:t xml:space="preserve">ekspertinio vertinimo išvadų NR. </w:t>
      </w:r>
      <w:r w:rsidR="00BB1255" w:rsidRPr="00641592">
        <w:rPr>
          <w:rFonts w:asciiTheme="majorHAnsi" w:hAnsiTheme="majorHAnsi"/>
          <w:b/>
        </w:rPr>
        <w:t>SV4-</w:t>
      </w:r>
      <w:r w:rsidRPr="00641592">
        <w:rPr>
          <w:rFonts w:asciiTheme="majorHAnsi" w:hAnsiTheme="majorHAnsi"/>
          <w:b/>
        </w:rPr>
        <w:t>28</w:t>
      </w:r>
      <w:r w:rsidR="00677F9A" w:rsidRPr="00641592">
        <w:rPr>
          <w:rFonts w:asciiTheme="majorHAnsi" w:hAnsiTheme="majorHAnsi"/>
          <w:b/>
        </w:rPr>
        <w:t xml:space="preserve"> </w:t>
      </w:r>
      <w:r w:rsidR="0042467A" w:rsidRPr="00641592">
        <w:rPr>
          <w:rFonts w:asciiTheme="majorHAnsi" w:hAnsiTheme="majorHAnsi"/>
          <w:b/>
          <w:caps/>
        </w:rPr>
        <w:t>IŠRAŠAS</w:t>
      </w:r>
    </w:p>
    <w:p w14:paraId="2E426DF7" w14:textId="77777777" w:rsidR="0042467A" w:rsidRPr="00641592" w:rsidRDefault="0042467A" w:rsidP="0042467A">
      <w:pPr>
        <w:rPr>
          <w:rFonts w:asciiTheme="majorHAnsi" w:hAnsiTheme="majorHAnsi"/>
          <w:caps/>
          <w:sz w:val="16"/>
        </w:rPr>
      </w:pPr>
    </w:p>
    <w:p w14:paraId="45816257" w14:textId="77777777" w:rsidR="00677F9A" w:rsidRPr="00993E29" w:rsidRDefault="00677F9A" w:rsidP="00677F9A">
      <w:pPr>
        <w:spacing w:after="200" w:line="276" w:lineRule="auto"/>
        <w:jc w:val="center"/>
        <w:rPr>
          <w:rFonts w:ascii="Cambria" w:eastAsia="Calibri" w:hAnsi="Cambria"/>
          <w:i/>
          <w:sz w:val="36"/>
          <w:szCs w:val="36"/>
          <w:lang w:eastAsia="lt-LT"/>
        </w:rPr>
      </w:pPr>
      <w:r w:rsidRPr="00993E29">
        <w:rPr>
          <w:rFonts w:ascii="Calibri" w:eastAsia="Calibri" w:hAnsi="Calibri"/>
          <w:i/>
          <w:noProof/>
          <w:sz w:val="36"/>
          <w:szCs w:val="36"/>
        </w:rPr>
        <w:drawing>
          <wp:inline distT="0" distB="0" distL="0" distR="0" wp14:anchorId="55319C97" wp14:editId="6B512678">
            <wp:extent cx="1866900" cy="1152525"/>
            <wp:effectExtent l="0" t="0" r="0"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0FA673A2" w14:textId="77777777" w:rsidR="00677F9A" w:rsidRPr="00993E29" w:rsidRDefault="00677F9A" w:rsidP="00677F9A">
      <w:pPr>
        <w:spacing w:after="200"/>
        <w:jc w:val="center"/>
        <w:rPr>
          <w:rFonts w:ascii="Cambria" w:eastAsia="Calibri" w:hAnsi="Cambria"/>
          <w:color w:val="136C73"/>
          <w:sz w:val="28"/>
          <w:szCs w:val="28"/>
          <w:lang w:eastAsia="lt-LT"/>
        </w:rPr>
      </w:pPr>
      <w:r w:rsidRPr="00993E29">
        <w:rPr>
          <w:rFonts w:ascii="Cambria" w:eastAsia="Calibri" w:hAnsi="Cambria"/>
          <w:color w:val="136C73"/>
          <w:sz w:val="28"/>
          <w:szCs w:val="28"/>
          <w:lang w:eastAsia="lt-LT"/>
        </w:rPr>
        <w:t>STUDIJŲ KOKYBĖS VERTINIMO CENTRAS</w:t>
      </w:r>
    </w:p>
    <w:p w14:paraId="7FAEC106" w14:textId="77777777" w:rsidR="00677F9A" w:rsidRPr="00993E29" w:rsidRDefault="00677F9A" w:rsidP="00677F9A">
      <w:pPr>
        <w:spacing w:after="200"/>
        <w:rPr>
          <w:rFonts w:ascii="Cambria" w:eastAsia="Calibri" w:hAnsi="Cambria"/>
          <w:color w:val="136C73"/>
          <w:szCs w:val="22"/>
          <w:lang w:eastAsia="lt-LT"/>
        </w:rPr>
      </w:pPr>
    </w:p>
    <w:p w14:paraId="6E3005B4" w14:textId="35F30257" w:rsidR="00677F9A" w:rsidRPr="00993E29" w:rsidRDefault="00993E29" w:rsidP="00677F9A">
      <w:pPr>
        <w:spacing w:after="200"/>
        <w:jc w:val="center"/>
        <w:rPr>
          <w:rFonts w:ascii="Cambria" w:eastAsia="Calibri" w:hAnsi="Cambria"/>
          <w:color w:val="136C73"/>
          <w:sz w:val="28"/>
          <w:szCs w:val="28"/>
          <w:lang w:eastAsia="lt-LT"/>
        </w:rPr>
      </w:pPr>
      <w:r>
        <w:rPr>
          <w:rFonts w:ascii="Cambria" w:eastAsia="Calibri" w:hAnsi="Cambria"/>
          <w:color w:val="136C73"/>
          <w:sz w:val="28"/>
          <w:szCs w:val="28"/>
          <w:lang w:eastAsia="lt-LT"/>
        </w:rPr>
        <w:t>Kauno technologijos universitetas</w:t>
      </w:r>
    </w:p>
    <w:p w14:paraId="268771B5" w14:textId="77777777" w:rsidR="00726FD0" w:rsidRPr="00993E29" w:rsidRDefault="00677F9A" w:rsidP="00677F9A">
      <w:pPr>
        <w:spacing w:after="200"/>
        <w:jc w:val="center"/>
        <w:rPr>
          <w:rFonts w:ascii="Cambria" w:eastAsia="Calibri" w:hAnsi="Cambria"/>
          <w:b/>
          <w:color w:val="136C73"/>
          <w:sz w:val="28"/>
          <w:szCs w:val="28"/>
          <w:lang w:eastAsia="lt-LT"/>
        </w:rPr>
      </w:pPr>
      <w:r w:rsidRPr="00993E29">
        <w:rPr>
          <w:rFonts w:ascii="Cambria" w:eastAsia="Calibri" w:hAnsi="Cambria"/>
          <w:b/>
          <w:color w:val="136C73"/>
          <w:sz w:val="28"/>
          <w:szCs w:val="28"/>
          <w:lang w:eastAsia="lt-LT"/>
        </w:rPr>
        <w:t xml:space="preserve">STUDIJŲ KRYPTIS </w:t>
      </w:r>
    </w:p>
    <w:p w14:paraId="4357B46A" w14:textId="459D0A69" w:rsidR="00677F9A" w:rsidRPr="00993E29" w:rsidRDefault="00A12307" w:rsidP="00677F9A">
      <w:pPr>
        <w:spacing w:after="200"/>
        <w:jc w:val="center"/>
        <w:rPr>
          <w:rFonts w:ascii="Cambria" w:eastAsia="Calibri" w:hAnsi="Cambria"/>
          <w:b/>
          <w:color w:val="136C73"/>
          <w:sz w:val="28"/>
          <w:szCs w:val="28"/>
          <w:lang w:eastAsia="lt-LT"/>
        </w:rPr>
      </w:pPr>
      <w:r w:rsidRPr="00993E29">
        <w:rPr>
          <w:rFonts w:ascii="Cambria" w:eastAsia="Calibri" w:hAnsi="Cambria"/>
          <w:b/>
          <w:color w:val="136C73"/>
          <w:sz w:val="28"/>
          <w:szCs w:val="28"/>
          <w:lang w:eastAsia="lt-LT"/>
        </w:rPr>
        <w:t>FINANSAI</w:t>
      </w:r>
    </w:p>
    <w:p w14:paraId="16B12140" w14:textId="77777777" w:rsidR="00677F9A" w:rsidRPr="00993E29" w:rsidRDefault="00677F9A" w:rsidP="00677F9A">
      <w:pPr>
        <w:spacing w:after="200"/>
        <w:jc w:val="center"/>
        <w:rPr>
          <w:rFonts w:ascii="Cambria" w:eastAsia="Calibri" w:hAnsi="Cambria"/>
          <w:b/>
          <w:bCs/>
          <w:color w:val="136C73"/>
          <w:sz w:val="28"/>
          <w:szCs w:val="28"/>
          <w:lang w:eastAsia="lt-LT"/>
        </w:rPr>
      </w:pPr>
      <w:r w:rsidRPr="00993E29">
        <w:rPr>
          <w:rFonts w:ascii="Cambria" w:eastAsia="Calibri" w:hAnsi="Cambria"/>
          <w:b/>
          <w:color w:val="136C73"/>
          <w:sz w:val="28"/>
          <w:szCs w:val="28"/>
          <w:lang w:eastAsia="lt-LT"/>
        </w:rPr>
        <w:t xml:space="preserve">VERTINIMO </w:t>
      </w:r>
      <w:r w:rsidRPr="00993E29">
        <w:rPr>
          <w:rFonts w:ascii="Cambria" w:eastAsia="Calibri" w:hAnsi="Cambria"/>
          <w:b/>
          <w:bCs/>
          <w:color w:val="136C73"/>
          <w:sz w:val="28"/>
          <w:szCs w:val="28"/>
          <w:lang w:eastAsia="lt-LT"/>
        </w:rPr>
        <w:t>IŠVADOS</w:t>
      </w:r>
    </w:p>
    <w:p w14:paraId="24554674" w14:textId="77777777" w:rsidR="00677F9A" w:rsidRPr="00993E29" w:rsidRDefault="00677F9A" w:rsidP="00677F9A">
      <w:pPr>
        <w:spacing w:after="200" w:line="276" w:lineRule="auto"/>
        <w:jc w:val="center"/>
        <w:rPr>
          <w:rFonts w:ascii="Cambria" w:eastAsia="Calibri" w:hAnsi="Cambria"/>
          <w:sz w:val="36"/>
          <w:szCs w:val="36"/>
          <w:lang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677F9A" w:rsidRPr="00993E29" w14:paraId="58A912C0" w14:textId="77777777" w:rsidTr="0043262A">
        <w:trPr>
          <w:trHeight w:val="2994"/>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767C9E70" w14:textId="089050AD" w:rsidR="00677F9A" w:rsidRDefault="00677F9A" w:rsidP="000D4EE3">
            <w:pPr>
              <w:tabs>
                <w:tab w:val="left" w:pos="0"/>
              </w:tabs>
              <w:spacing w:line="276" w:lineRule="auto"/>
              <w:rPr>
                <w:rFonts w:ascii="Cambria" w:eastAsia="Calibri" w:hAnsi="Cambria"/>
                <w:b/>
                <w:color w:val="FFFFFF"/>
                <w:szCs w:val="22"/>
                <w:lang w:eastAsia="lt-LT"/>
              </w:rPr>
            </w:pPr>
            <w:r w:rsidRPr="00993E29">
              <w:rPr>
                <w:rFonts w:ascii="Cambria" w:eastAsia="Calibri" w:hAnsi="Cambria"/>
                <w:b/>
                <w:color w:val="FFFFFF"/>
                <w:szCs w:val="22"/>
                <w:lang w:eastAsia="lt-LT"/>
              </w:rPr>
              <w:t xml:space="preserve">Ekspertų grupė: </w:t>
            </w:r>
          </w:p>
          <w:p w14:paraId="2373C202" w14:textId="77777777" w:rsidR="00993E29" w:rsidRPr="00993E29" w:rsidRDefault="00993E29" w:rsidP="000D4EE3">
            <w:pPr>
              <w:tabs>
                <w:tab w:val="left" w:pos="0"/>
              </w:tabs>
              <w:spacing w:line="276" w:lineRule="auto"/>
              <w:rPr>
                <w:rFonts w:ascii="Cambria" w:eastAsia="Calibri" w:hAnsi="Cambria"/>
                <w:b/>
                <w:color w:val="FFFFFF"/>
                <w:szCs w:val="22"/>
                <w:lang w:eastAsia="lt-LT"/>
              </w:rPr>
            </w:pPr>
          </w:p>
          <w:p w14:paraId="25D727C6" w14:textId="0CD5952C" w:rsidR="00677F9A" w:rsidRPr="00993E29" w:rsidRDefault="00993E29" w:rsidP="00993E29">
            <w:pPr>
              <w:pStyle w:val="Sraopastraipa"/>
              <w:numPr>
                <w:ilvl w:val="3"/>
                <w:numId w:val="36"/>
              </w:numPr>
              <w:tabs>
                <w:tab w:val="left" w:pos="0"/>
              </w:tabs>
              <w:spacing w:line="276" w:lineRule="auto"/>
              <w:ind w:left="754" w:hanging="425"/>
              <w:rPr>
                <w:rFonts w:ascii="Cambria" w:eastAsia="Calibri" w:hAnsi="Cambria"/>
                <w:b/>
                <w:color w:val="FFFFFF"/>
                <w:szCs w:val="22"/>
                <w:lang w:eastAsia="lt-LT"/>
              </w:rPr>
            </w:pPr>
            <w:r w:rsidRPr="00993E29">
              <w:rPr>
                <w:rFonts w:ascii="Cambria" w:eastAsia="Calibri" w:hAnsi="Cambria"/>
                <w:b/>
                <w:color w:val="FFFFFF"/>
                <w:szCs w:val="22"/>
                <w:lang w:eastAsia="lt-LT"/>
              </w:rPr>
              <w:t xml:space="preserve">Prof. Dr. </w:t>
            </w:r>
            <w:proofErr w:type="spellStart"/>
            <w:r w:rsidRPr="00993E29">
              <w:rPr>
                <w:rFonts w:ascii="Cambria" w:eastAsia="Calibri" w:hAnsi="Cambria"/>
                <w:b/>
                <w:color w:val="FFFFFF"/>
                <w:szCs w:val="22"/>
                <w:lang w:eastAsia="lt-LT"/>
              </w:rPr>
              <w:t>Karsten</w:t>
            </w:r>
            <w:proofErr w:type="spellEnd"/>
            <w:r w:rsidRPr="00993E29">
              <w:rPr>
                <w:rFonts w:ascii="Cambria" w:eastAsia="Calibri" w:hAnsi="Cambria"/>
                <w:b/>
                <w:color w:val="FFFFFF"/>
                <w:szCs w:val="22"/>
                <w:lang w:eastAsia="lt-LT"/>
              </w:rPr>
              <w:t xml:space="preserve"> Lorenz </w:t>
            </w:r>
            <w:r w:rsidR="00677F9A" w:rsidRPr="00993E29">
              <w:rPr>
                <w:rFonts w:ascii="Cambria" w:eastAsia="Calibri" w:hAnsi="Cambria"/>
                <w:b/>
                <w:color w:val="FFFFFF"/>
                <w:szCs w:val="22"/>
                <w:lang w:eastAsia="lt-LT"/>
              </w:rPr>
              <w:t>(</w:t>
            </w:r>
            <w:proofErr w:type="spellStart"/>
            <w:r w:rsidR="00677F9A" w:rsidRPr="00993E29">
              <w:rPr>
                <w:rFonts w:ascii="Cambria" w:eastAsia="Calibri" w:hAnsi="Cambria"/>
                <w:b/>
                <w:color w:val="FFFFFF"/>
                <w:szCs w:val="22"/>
                <w:lang w:eastAsia="lt-LT"/>
              </w:rPr>
              <w:t>vadovas</w:t>
            </w:r>
            <w:proofErr w:type="spellEnd"/>
            <w:r w:rsidR="00677F9A" w:rsidRPr="00993E29">
              <w:rPr>
                <w:rFonts w:ascii="Cambria" w:eastAsia="Calibri" w:hAnsi="Cambria"/>
                <w:b/>
                <w:color w:val="FFFFFF"/>
                <w:szCs w:val="22"/>
                <w:lang w:eastAsia="lt-LT"/>
              </w:rPr>
              <w:t xml:space="preserve">) </w:t>
            </w:r>
            <w:proofErr w:type="spellStart"/>
            <w:r w:rsidR="00677F9A" w:rsidRPr="00993E29">
              <w:rPr>
                <w:rFonts w:ascii="Cambria" w:eastAsia="Calibri" w:hAnsi="Cambria"/>
                <w:i/>
                <w:color w:val="FFFFFF"/>
                <w:szCs w:val="22"/>
                <w:lang w:eastAsia="lt-LT"/>
              </w:rPr>
              <w:t>akademinės</w:t>
            </w:r>
            <w:proofErr w:type="spellEnd"/>
            <w:r w:rsidR="00677F9A" w:rsidRPr="00993E29">
              <w:rPr>
                <w:rFonts w:ascii="Cambria" w:eastAsia="Calibri" w:hAnsi="Cambria"/>
                <w:i/>
                <w:color w:val="FFFFFF"/>
                <w:szCs w:val="22"/>
                <w:lang w:eastAsia="lt-LT"/>
              </w:rPr>
              <w:t xml:space="preserve"> </w:t>
            </w:r>
            <w:proofErr w:type="spellStart"/>
            <w:r w:rsidR="00677F9A" w:rsidRPr="00993E29">
              <w:rPr>
                <w:rFonts w:ascii="Cambria" w:eastAsia="Calibri" w:hAnsi="Cambria"/>
                <w:i/>
                <w:color w:val="FFFFFF"/>
                <w:szCs w:val="22"/>
                <w:lang w:eastAsia="lt-LT"/>
              </w:rPr>
              <w:t>bendruomenės</w:t>
            </w:r>
            <w:proofErr w:type="spellEnd"/>
            <w:r w:rsidR="00677F9A" w:rsidRPr="00993E29">
              <w:rPr>
                <w:rFonts w:ascii="Cambria" w:eastAsia="Calibri" w:hAnsi="Cambria"/>
                <w:i/>
                <w:color w:val="FFFFFF"/>
                <w:szCs w:val="22"/>
                <w:lang w:eastAsia="lt-LT"/>
              </w:rPr>
              <w:t xml:space="preserve"> </w:t>
            </w:r>
            <w:proofErr w:type="spellStart"/>
            <w:r w:rsidR="00677F9A" w:rsidRPr="00993E29">
              <w:rPr>
                <w:rFonts w:ascii="Cambria" w:eastAsia="Calibri" w:hAnsi="Cambria"/>
                <w:i/>
                <w:color w:val="FFFFFF"/>
                <w:szCs w:val="22"/>
                <w:lang w:eastAsia="lt-LT"/>
              </w:rPr>
              <w:t>atstovas</w:t>
            </w:r>
            <w:proofErr w:type="spellEnd"/>
            <w:r w:rsidR="00677F9A" w:rsidRPr="00993E29">
              <w:rPr>
                <w:rFonts w:ascii="Cambria" w:eastAsia="Calibri" w:hAnsi="Cambria"/>
                <w:i/>
                <w:color w:val="FFFFFF"/>
                <w:szCs w:val="22"/>
                <w:lang w:eastAsia="lt-LT"/>
              </w:rPr>
              <w:t>,</w:t>
            </w:r>
          </w:p>
          <w:p w14:paraId="4A1D9EC9" w14:textId="2A1430BA" w:rsidR="00677F9A" w:rsidRPr="00993E29" w:rsidRDefault="00993E29" w:rsidP="00993E29">
            <w:pPr>
              <w:pStyle w:val="Sraopastraipa"/>
              <w:numPr>
                <w:ilvl w:val="0"/>
                <w:numId w:val="36"/>
              </w:numPr>
              <w:tabs>
                <w:tab w:val="left" w:pos="0"/>
              </w:tabs>
              <w:spacing w:line="276" w:lineRule="auto"/>
              <w:rPr>
                <w:rFonts w:ascii="Cambria" w:eastAsia="Calibri" w:hAnsi="Cambria"/>
                <w:b/>
                <w:color w:val="FFFFFF"/>
                <w:szCs w:val="22"/>
                <w:lang w:eastAsia="lt-LT"/>
              </w:rPr>
            </w:pPr>
            <w:r w:rsidRPr="00993E29">
              <w:rPr>
                <w:rFonts w:ascii="Cambria" w:eastAsia="Calibri" w:hAnsi="Cambria"/>
                <w:b/>
                <w:color w:val="FFFFFF"/>
                <w:szCs w:val="22"/>
                <w:lang w:eastAsia="lt-LT"/>
              </w:rPr>
              <w:t xml:space="preserve">Prof. Dr.  </w:t>
            </w:r>
            <w:proofErr w:type="spellStart"/>
            <w:r w:rsidRPr="00993E29">
              <w:rPr>
                <w:rFonts w:ascii="Cambria" w:eastAsia="Calibri" w:hAnsi="Cambria"/>
                <w:b/>
                <w:color w:val="FFFFFF"/>
                <w:szCs w:val="22"/>
                <w:lang w:eastAsia="lt-LT"/>
              </w:rPr>
              <w:t>Alexandru</w:t>
            </w:r>
            <w:proofErr w:type="spellEnd"/>
            <w:r w:rsidRPr="00993E29">
              <w:rPr>
                <w:rFonts w:ascii="Cambria" w:eastAsia="Calibri" w:hAnsi="Cambria"/>
                <w:b/>
                <w:color w:val="FFFFFF"/>
                <w:szCs w:val="22"/>
                <w:lang w:eastAsia="lt-LT"/>
              </w:rPr>
              <w:t xml:space="preserve"> </w:t>
            </w:r>
            <w:proofErr w:type="spellStart"/>
            <w:r w:rsidRPr="00993E29">
              <w:rPr>
                <w:rFonts w:ascii="Cambria" w:eastAsia="Calibri" w:hAnsi="Cambria"/>
                <w:b/>
                <w:color w:val="FFFFFF"/>
                <w:szCs w:val="22"/>
                <w:lang w:eastAsia="lt-LT"/>
              </w:rPr>
              <w:t>Tugui</w:t>
            </w:r>
            <w:proofErr w:type="spellEnd"/>
            <w:r w:rsidR="00677F9A" w:rsidRPr="00993E29">
              <w:rPr>
                <w:rFonts w:ascii="Cambria" w:eastAsia="Calibri" w:hAnsi="Cambria"/>
                <w:b/>
                <w:color w:val="FFFFFF"/>
                <w:szCs w:val="22"/>
                <w:lang w:eastAsia="lt-LT"/>
              </w:rPr>
              <w:t>,</w:t>
            </w:r>
            <w:r w:rsidR="00677F9A" w:rsidRPr="00993E29">
              <w:rPr>
                <w:rFonts w:ascii="Cambria" w:eastAsia="Calibri" w:hAnsi="Cambria"/>
                <w:i/>
                <w:color w:val="FFFFFF"/>
                <w:szCs w:val="22"/>
                <w:lang w:eastAsia="lt-LT"/>
              </w:rPr>
              <w:t xml:space="preserve"> </w:t>
            </w:r>
            <w:proofErr w:type="spellStart"/>
            <w:r w:rsidR="00677F9A" w:rsidRPr="00993E29">
              <w:rPr>
                <w:rFonts w:ascii="Cambria" w:eastAsia="Calibri" w:hAnsi="Cambria"/>
                <w:i/>
                <w:color w:val="FFFFFF"/>
                <w:szCs w:val="22"/>
                <w:lang w:eastAsia="lt-LT"/>
              </w:rPr>
              <w:t>akademinės</w:t>
            </w:r>
            <w:proofErr w:type="spellEnd"/>
            <w:r w:rsidR="00677F9A" w:rsidRPr="00993E29">
              <w:rPr>
                <w:rFonts w:ascii="Cambria" w:eastAsia="Calibri" w:hAnsi="Cambria"/>
                <w:i/>
                <w:color w:val="FFFFFF"/>
                <w:szCs w:val="22"/>
                <w:lang w:eastAsia="lt-LT"/>
              </w:rPr>
              <w:t xml:space="preserve"> </w:t>
            </w:r>
            <w:proofErr w:type="spellStart"/>
            <w:r w:rsidR="00677F9A" w:rsidRPr="00993E29">
              <w:rPr>
                <w:rFonts w:ascii="Cambria" w:eastAsia="Calibri" w:hAnsi="Cambria"/>
                <w:i/>
                <w:color w:val="FFFFFF"/>
                <w:szCs w:val="22"/>
                <w:lang w:eastAsia="lt-LT"/>
              </w:rPr>
              <w:t>bendruomenės</w:t>
            </w:r>
            <w:proofErr w:type="spellEnd"/>
            <w:r w:rsidR="00677F9A" w:rsidRPr="00993E29">
              <w:rPr>
                <w:rFonts w:ascii="Cambria" w:eastAsia="Calibri" w:hAnsi="Cambria"/>
                <w:i/>
                <w:color w:val="FFFFFF"/>
                <w:szCs w:val="22"/>
                <w:lang w:eastAsia="lt-LT"/>
              </w:rPr>
              <w:t xml:space="preserve"> </w:t>
            </w:r>
            <w:proofErr w:type="spellStart"/>
            <w:r w:rsidR="00677F9A" w:rsidRPr="00993E29">
              <w:rPr>
                <w:rFonts w:ascii="Cambria" w:eastAsia="Calibri" w:hAnsi="Cambria"/>
                <w:i/>
                <w:color w:val="FFFFFF"/>
                <w:szCs w:val="22"/>
                <w:lang w:eastAsia="lt-LT"/>
              </w:rPr>
              <w:t>atstovas</w:t>
            </w:r>
            <w:proofErr w:type="spellEnd"/>
            <w:r w:rsidR="00677F9A" w:rsidRPr="00993E29">
              <w:rPr>
                <w:rFonts w:ascii="Cambria" w:eastAsia="Calibri" w:hAnsi="Cambria"/>
                <w:i/>
                <w:color w:val="FFFFFF"/>
                <w:szCs w:val="22"/>
                <w:lang w:eastAsia="lt-LT"/>
              </w:rPr>
              <w:t>,</w:t>
            </w:r>
          </w:p>
          <w:p w14:paraId="6D616646" w14:textId="2D54D0C7" w:rsidR="00677F9A" w:rsidRPr="00993E29" w:rsidRDefault="00993E29" w:rsidP="00993E29">
            <w:pPr>
              <w:pStyle w:val="Sraopastraipa"/>
              <w:numPr>
                <w:ilvl w:val="0"/>
                <w:numId w:val="36"/>
              </w:numPr>
              <w:tabs>
                <w:tab w:val="left" w:pos="0"/>
              </w:tabs>
              <w:spacing w:line="276" w:lineRule="auto"/>
              <w:rPr>
                <w:rFonts w:ascii="Cambria" w:eastAsia="Calibri" w:hAnsi="Cambria"/>
                <w:b/>
                <w:color w:val="FFFFFF"/>
                <w:szCs w:val="22"/>
                <w:lang w:eastAsia="lt-LT"/>
              </w:rPr>
            </w:pPr>
            <w:r w:rsidRPr="00993E29">
              <w:rPr>
                <w:rFonts w:ascii="Cambria" w:eastAsia="Calibri" w:hAnsi="Cambria"/>
                <w:b/>
                <w:color w:val="FFFFFF"/>
                <w:szCs w:val="22"/>
                <w:lang w:eastAsia="lt-LT"/>
              </w:rPr>
              <w:t xml:space="preserve">Prof. Dr. </w:t>
            </w:r>
            <w:proofErr w:type="spellStart"/>
            <w:r w:rsidRPr="00993E29">
              <w:rPr>
                <w:rFonts w:ascii="Cambria" w:eastAsia="Calibri" w:hAnsi="Cambria"/>
                <w:b/>
                <w:color w:val="FFFFFF"/>
                <w:szCs w:val="22"/>
                <w:lang w:eastAsia="lt-LT"/>
              </w:rPr>
              <w:t>Jiří</w:t>
            </w:r>
            <w:proofErr w:type="spellEnd"/>
            <w:r w:rsidRPr="00993E29">
              <w:rPr>
                <w:rFonts w:ascii="Cambria" w:eastAsia="Calibri" w:hAnsi="Cambria"/>
                <w:b/>
                <w:color w:val="FFFFFF"/>
                <w:szCs w:val="22"/>
                <w:lang w:eastAsia="lt-LT"/>
              </w:rPr>
              <w:t xml:space="preserve"> Strouhal</w:t>
            </w:r>
            <w:r w:rsidR="00677F9A" w:rsidRPr="00993E29">
              <w:rPr>
                <w:rFonts w:ascii="Cambria" w:eastAsia="Calibri" w:hAnsi="Cambria"/>
                <w:b/>
                <w:color w:val="FFFFFF"/>
                <w:szCs w:val="22"/>
                <w:lang w:eastAsia="lt-LT"/>
              </w:rPr>
              <w:t>,</w:t>
            </w:r>
            <w:r w:rsidR="00677F9A" w:rsidRPr="00993E29">
              <w:rPr>
                <w:rFonts w:ascii="Cambria" w:eastAsia="Calibri" w:hAnsi="Cambria"/>
                <w:i/>
                <w:color w:val="FFFFFF"/>
                <w:szCs w:val="22"/>
                <w:lang w:eastAsia="lt-LT"/>
              </w:rPr>
              <w:t xml:space="preserve"> </w:t>
            </w:r>
            <w:proofErr w:type="spellStart"/>
            <w:r w:rsidR="00677F9A" w:rsidRPr="00993E29">
              <w:rPr>
                <w:rFonts w:ascii="Cambria" w:eastAsia="Calibri" w:hAnsi="Cambria"/>
                <w:i/>
                <w:color w:val="FFFFFF"/>
                <w:szCs w:val="22"/>
                <w:lang w:eastAsia="lt-LT"/>
              </w:rPr>
              <w:t>akademinės</w:t>
            </w:r>
            <w:proofErr w:type="spellEnd"/>
            <w:r w:rsidR="00677F9A" w:rsidRPr="00993E29">
              <w:rPr>
                <w:rFonts w:ascii="Cambria" w:eastAsia="Calibri" w:hAnsi="Cambria"/>
                <w:i/>
                <w:color w:val="FFFFFF"/>
                <w:szCs w:val="22"/>
                <w:lang w:eastAsia="lt-LT"/>
              </w:rPr>
              <w:t xml:space="preserve"> </w:t>
            </w:r>
            <w:proofErr w:type="spellStart"/>
            <w:r w:rsidR="00677F9A" w:rsidRPr="00993E29">
              <w:rPr>
                <w:rFonts w:ascii="Cambria" w:eastAsia="Calibri" w:hAnsi="Cambria"/>
                <w:i/>
                <w:color w:val="FFFFFF"/>
                <w:szCs w:val="22"/>
                <w:lang w:eastAsia="lt-LT"/>
              </w:rPr>
              <w:t>bendruomenės</w:t>
            </w:r>
            <w:proofErr w:type="spellEnd"/>
            <w:r w:rsidR="00677F9A" w:rsidRPr="00993E29">
              <w:rPr>
                <w:rFonts w:ascii="Cambria" w:eastAsia="Calibri" w:hAnsi="Cambria"/>
                <w:i/>
                <w:color w:val="FFFFFF"/>
                <w:szCs w:val="22"/>
                <w:lang w:eastAsia="lt-LT"/>
              </w:rPr>
              <w:t xml:space="preserve"> </w:t>
            </w:r>
            <w:proofErr w:type="spellStart"/>
            <w:r w:rsidR="00677F9A" w:rsidRPr="00993E29">
              <w:rPr>
                <w:rFonts w:ascii="Cambria" w:eastAsia="Calibri" w:hAnsi="Cambria"/>
                <w:i/>
                <w:color w:val="FFFFFF"/>
                <w:szCs w:val="22"/>
                <w:lang w:eastAsia="lt-LT"/>
              </w:rPr>
              <w:t>atstovas</w:t>
            </w:r>
            <w:proofErr w:type="spellEnd"/>
            <w:r w:rsidR="00677F9A" w:rsidRPr="00993E29">
              <w:rPr>
                <w:rFonts w:ascii="Cambria" w:eastAsia="Calibri" w:hAnsi="Cambria"/>
                <w:i/>
                <w:color w:val="FFFFFF"/>
                <w:szCs w:val="22"/>
                <w:lang w:eastAsia="lt-LT"/>
              </w:rPr>
              <w:t>,</w:t>
            </w:r>
          </w:p>
          <w:p w14:paraId="51AF66DC" w14:textId="3F55AA45" w:rsidR="00677F9A" w:rsidRPr="00993E29" w:rsidRDefault="00993E29" w:rsidP="00993E29">
            <w:pPr>
              <w:pStyle w:val="Sraopastraipa"/>
              <w:numPr>
                <w:ilvl w:val="0"/>
                <w:numId w:val="36"/>
              </w:numPr>
              <w:tabs>
                <w:tab w:val="left" w:pos="0"/>
              </w:tabs>
              <w:spacing w:line="276" w:lineRule="auto"/>
              <w:rPr>
                <w:rFonts w:ascii="Cambria" w:eastAsia="Calibri" w:hAnsi="Cambria"/>
                <w:b/>
                <w:color w:val="FFFFFF"/>
                <w:szCs w:val="22"/>
                <w:lang w:eastAsia="lt-LT"/>
              </w:rPr>
            </w:pPr>
            <w:r w:rsidRPr="00993E29">
              <w:rPr>
                <w:rFonts w:ascii="Cambria" w:eastAsia="Calibri" w:hAnsi="Cambria"/>
                <w:b/>
                <w:color w:val="FFFFFF"/>
                <w:szCs w:val="22"/>
                <w:lang w:eastAsia="lt-LT"/>
              </w:rPr>
              <w:t xml:space="preserve">Dr. </w:t>
            </w:r>
            <w:proofErr w:type="spellStart"/>
            <w:r w:rsidRPr="00993E29">
              <w:rPr>
                <w:rFonts w:ascii="Cambria" w:eastAsia="Calibri" w:hAnsi="Cambria"/>
                <w:b/>
                <w:color w:val="FFFFFF"/>
                <w:szCs w:val="22"/>
                <w:lang w:eastAsia="lt-LT"/>
              </w:rPr>
              <w:t>Tadas</w:t>
            </w:r>
            <w:proofErr w:type="spellEnd"/>
            <w:r w:rsidRPr="00993E29">
              <w:rPr>
                <w:rFonts w:ascii="Cambria" w:eastAsia="Calibri" w:hAnsi="Cambria"/>
                <w:b/>
                <w:color w:val="FFFFFF"/>
                <w:szCs w:val="22"/>
                <w:lang w:eastAsia="lt-LT"/>
              </w:rPr>
              <w:t xml:space="preserve"> </w:t>
            </w:r>
            <w:proofErr w:type="spellStart"/>
            <w:r w:rsidRPr="00993E29">
              <w:rPr>
                <w:rFonts w:ascii="Cambria" w:eastAsia="Calibri" w:hAnsi="Cambria"/>
                <w:b/>
                <w:color w:val="FFFFFF"/>
                <w:szCs w:val="22"/>
                <w:lang w:eastAsia="lt-LT"/>
              </w:rPr>
              <w:t>Gudaitis</w:t>
            </w:r>
            <w:proofErr w:type="spellEnd"/>
            <w:r w:rsidR="00677F9A" w:rsidRPr="00993E29">
              <w:rPr>
                <w:rFonts w:ascii="Cambria" w:eastAsia="Calibri" w:hAnsi="Cambria"/>
                <w:b/>
                <w:color w:val="FFFFFF"/>
                <w:szCs w:val="22"/>
                <w:lang w:eastAsia="lt-LT"/>
              </w:rPr>
              <w:t xml:space="preserve">, </w:t>
            </w:r>
            <w:proofErr w:type="spellStart"/>
            <w:r w:rsidR="00677F9A" w:rsidRPr="00993E29">
              <w:rPr>
                <w:rFonts w:ascii="Cambria" w:eastAsia="Calibri" w:hAnsi="Cambria"/>
                <w:i/>
                <w:color w:val="FFFFFF"/>
                <w:szCs w:val="22"/>
                <w:lang w:eastAsia="lt-LT"/>
              </w:rPr>
              <w:t>darbdavių</w:t>
            </w:r>
            <w:proofErr w:type="spellEnd"/>
            <w:r w:rsidR="00677F9A" w:rsidRPr="00993E29">
              <w:rPr>
                <w:rFonts w:ascii="Cambria" w:eastAsia="Calibri" w:hAnsi="Cambria"/>
                <w:i/>
                <w:color w:val="FFFFFF"/>
                <w:szCs w:val="22"/>
                <w:lang w:eastAsia="lt-LT"/>
              </w:rPr>
              <w:t xml:space="preserve"> </w:t>
            </w:r>
            <w:proofErr w:type="spellStart"/>
            <w:r w:rsidR="00677F9A" w:rsidRPr="00993E29">
              <w:rPr>
                <w:rFonts w:ascii="Cambria" w:eastAsia="Calibri" w:hAnsi="Cambria"/>
                <w:i/>
                <w:color w:val="FFFFFF"/>
                <w:szCs w:val="22"/>
                <w:lang w:eastAsia="lt-LT"/>
              </w:rPr>
              <w:t>atstovas</w:t>
            </w:r>
            <w:proofErr w:type="spellEnd"/>
            <w:r w:rsidR="00677F9A" w:rsidRPr="00993E29">
              <w:rPr>
                <w:rFonts w:ascii="Cambria" w:eastAsia="Calibri" w:hAnsi="Cambria"/>
                <w:i/>
                <w:color w:val="FFFFFF"/>
                <w:szCs w:val="22"/>
                <w:lang w:eastAsia="lt-LT"/>
              </w:rPr>
              <w:t xml:space="preserve">, </w:t>
            </w:r>
          </w:p>
          <w:p w14:paraId="5109D9D7" w14:textId="2BF37513" w:rsidR="00677F9A" w:rsidRPr="00993E29" w:rsidRDefault="00993E29" w:rsidP="00993E29">
            <w:pPr>
              <w:pStyle w:val="Sraopastraipa"/>
              <w:numPr>
                <w:ilvl w:val="0"/>
                <w:numId w:val="36"/>
              </w:numPr>
              <w:tabs>
                <w:tab w:val="left" w:pos="0"/>
              </w:tabs>
              <w:spacing w:line="276" w:lineRule="auto"/>
              <w:rPr>
                <w:rFonts w:ascii="Cambria" w:eastAsia="Calibri" w:hAnsi="Cambria"/>
                <w:b/>
                <w:color w:val="FFFFFF"/>
                <w:szCs w:val="22"/>
                <w:lang w:eastAsia="lt-LT"/>
              </w:rPr>
            </w:pPr>
            <w:r w:rsidRPr="00993E29">
              <w:rPr>
                <w:rFonts w:ascii="Cambria" w:eastAsia="Calibri" w:hAnsi="Cambria"/>
                <w:b/>
                <w:color w:val="FFFFFF"/>
                <w:szCs w:val="22"/>
                <w:lang w:eastAsia="lt-LT"/>
              </w:rPr>
              <w:t xml:space="preserve">P. </w:t>
            </w:r>
            <w:proofErr w:type="spellStart"/>
            <w:r w:rsidRPr="00993E29">
              <w:rPr>
                <w:rFonts w:ascii="Cambria" w:eastAsia="Calibri" w:hAnsi="Cambria"/>
                <w:b/>
                <w:color w:val="FFFFFF"/>
                <w:szCs w:val="22"/>
                <w:lang w:eastAsia="lt-LT"/>
              </w:rPr>
              <w:t>Luljeta</w:t>
            </w:r>
            <w:proofErr w:type="spellEnd"/>
            <w:r w:rsidRPr="00993E29">
              <w:rPr>
                <w:rFonts w:ascii="Cambria" w:eastAsia="Calibri" w:hAnsi="Cambria"/>
                <w:b/>
                <w:color w:val="FFFFFF"/>
                <w:szCs w:val="22"/>
                <w:lang w:eastAsia="lt-LT"/>
              </w:rPr>
              <w:t xml:space="preserve"> </w:t>
            </w:r>
            <w:proofErr w:type="spellStart"/>
            <w:r w:rsidRPr="00993E29">
              <w:rPr>
                <w:rFonts w:ascii="Cambria" w:eastAsia="Calibri" w:hAnsi="Cambria"/>
                <w:b/>
                <w:color w:val="FFFFFF"/>
                <w:szCs w:val="22"/>
                <w:lang w:eastAsia="lt-LT"/>
              </w:rPr>
              <w:t>Aliu</w:t>
            </w:r>
            <w:proofErr w:type="spellEnd"/>
            <w:r w:rsidRPr="00993E29">
              <w:rPr>
                <w:rFonts w:ascii="Cambria" w:eastAsia="Calibri" w:hAnsi="Cambria"/>
                <w:b/>
                <w:color w:val="FFFFFF"/>
                <w:szCs w:val="22"/>
                <w:lang w:eastAsia="lt-LT"/>
              </w:rPr>
              <w:t xml:space="preserve"> </w:t>
            </w:r>
            <w:proofErr w:type="spellStart"/>
            <w:r w:rsidRPr="00993E29">
              <w:rPr>
                <w:rFonts w:ascii="Cambria" w:eastAsia="Calibri" w:hAnsi="Cambria"/>
                <w:b/>
                <w:color w:val="FFFFFF"/>
                <w:szCs w:val="22"/>
                <w:lang w:eastAsia="lt-LT"/>
              </w:rPr>
              <w:t>Mulaj</w:t>
            </w:r>
            <w:proofErr w:type="spellEnd"/>
            <w:r w:rsidR="00677F9A" w:rsidRPr="00993E29">
              <w:rPr>
                <w:rFonts w:ascii="Cambria" w:eastAsia="Calibri" w:hAnsi="Cambria"/>
                <w:b/>
                <w:color w:val="FFFFFF"/>
                <w:szCs w:val="22"/>
                <w:lang w:eastAsia="lt-LT"/>
              </w:rPr>
              <w:t xml:space="preserve">, </w:t>
            </w:r>
            <w:proofErr w:type="spellStart"/>
            <w:r w:rsidR="00677F9A" w:rsidRPr="00993E29">
              <w:rPr>
                <w:rFonts w:ascii="Cambria" w:eastAsia="Calibri" w:hAnsi="Cambria"/>
                <w:i/>
                <w:color w:val="FFFFFF"/>
                <w:szCs w:val="22"/>
                <w:lang w:eastAsia="lt-LT"/>
              </w:rPr>
              <w:t>student</w:t>
            </w:r>
            <w:r w:rsidR="000D4EE3" w:rsidRPr="00993E29">
              <w:rPr>
                <w:rFonts w:ascii="Cambria" w:eastAsia="Calibri" w:hAnsi="Cambria"/>
                <w:i/>
                <w:color w:val="FFFFFF"/>
                <w:szCs w:val="22"/>
                <w:lang w:eastAsia="lt-LT"/>
              </w:rPr>
              <w:t>ų</w:t>
            </w:r>
            <w:proofErr w:type="spellEnd"/>
            <w:r w:rsidR="00677F9A" w:rsidRPr="00993E29">
              <w:rPr>
                <w:rFonts w:ascii="Cambria" w:eastAsia="Calibri" w:hAnsi="Cambria"/>
                <w:i/>
                <w:color w:val="FFFFFF"/>
                <w:szCs w:val="22"/>
                <w:lang w:eastAsia="lt-LT"/>
              </w:rPr>
              <w:t xml:space="preserve"> </w:t>
            </w:r>
            <w:proofErr w:type="spellStart"/>
            <w:r w:rsidR="00677F9A" w:rsidRPr="00993E29">
              <w:rPr>
                <w:rFonts w:ascii="Cambria" w:eastAsia="Calibri" w:hAnsi="Cambria"/>
                <w:i/>
                <w:color w:val="FFFFFF"/>
                <w:szCs w:val="22"/>
                <w:lang w:eastAsia="lt-LT"/>
              </w:rPr>
              <w:t>atstov</w:t>
            </w:r>
            <w:r>
              <w:rPr>
                <w:rFonts w:ascii="Cambria" w:eastAsia="Calibri" w:hAnsi="Cambria"/>
                <w:i/>
                <w:color w:val="FFFFFF"/>
                <w:szCs w:val="22"/>
                <w:lang w:eastAsia="lt-LT"/>
              </w:rPr>
              <w:t>ė</w:t>
            </w:r>
            <w:proofErr w:type="spellEnd"/>
            <w:r w:rsidR="00677F9A" w:rsidRPr="00993E29">
              <w:rPr>
                <w:rFonts w:ascii="Cambria" w:eastAsia="Calibri" w:hAnsi="Cambria"/>
                <w:color w:val="FFFFFF"/>
                <w:szCs w:val="22"/>
                <w:lang w:eastAsia="lt-LT"/>
              </w:rPr>
              <w:t>.</w:t>
            </w:r>
          </w:p>
          <w:p w14:paraId="01F6F7BC" w14:textId="77777777" w:rsidR="00677F9A" w:rsidRPr="00993E29" w:rsidRDefault="00677F9A" w:rsidP="000D4EE3">
            <w:pPr>
              <w:tabs>
                <w:tab w:val="left" w:pos="0"/>
              </w:tabs>
              <w:spacing w:line="276" w:lineRule="auto"/>
              <w:rPr>
                <w:rFonts w:ascii="Cambria" w:eastAsia="Calibri" w:hAnsi="Cambria"/>
                <w:b/>
                <w:color w:val="FFFFFF"/>
                <w:szCs w:val="22"/>
                <w:lang w:eastAsia="lt-LT"/>
              </w:rPr>
            </w:pPr>
          </w:p>
          <w:p w14:paraId="2F5B3265" w14:textId="0DA2F1EF" w:rsidR="00677F9A" w:rsidRPr="00993E29" w:rsidRDefault="00677F9A" w:rsidP="000D4EE3">
            <w:pPr>
              <w:tabs>
                <w:tab w:val="left" w:pos="0"/>
              </w:tabs>
              <w:spacing w:line="276" w:lineRule="auto"/>
              <w:rPr>
                <w:rFonts w:ascii="Cambria" w:eastAsia="Calibri" w:hAnsi="Cambria"/>
                <w:b/>
                <w:color w:val="FFFFFF"/>
                <w:szCs w:val="22"/>
                <w:lang w:eastAsia="lt-LT"/>
              </w:rPr>
            </w:pPr>
            <w:r w:rsidRPr="00993E29">
              <w:rPr>
                <w:rFonts w:ascii="Cambria" w:eastAsia="Calibri" w:hAnsi="Cambria"/>
                <w:b/>
                <w:color w:val="FFFFFF"/>
                <w:szCs w:val="22"/>
                <w:lang w:eastAsia="lt-LT"/>
              </w:rPr>
              <w:t xml:space="preserve">Vertinimo koordinatorius - </w:t>
            </w:r>
            <w:r w:rsidR="00993E29">
              <w:rPr>
                <w:rFonts w:ascii="Cambria" w:eastAsia="Calibri" w:hAnsi="Cambria"/>
                <w:b/>
                <w:i/>
                <w:color w:val="FFFFFF"/>
                <w:szCs w:val="22"/>
                <w:lang w:eastAsia="lt-LT"/>
              </w:rPr>
              <w:t>Gustas Straukas</w:t>
            </w:r>
          </w:p>
        </w:tc>
      </w:tr>
    </w:tbl>
    <w:p w14:paraId="69412338" w14:textId="77777777" w:rsidR="00677F9A" w:rsidRPr="00993E29" w:rsidRDefault="00677F9A" w:rsidP="00677F9A">
      <w:pPr>
        <w:rPr>
          <w:rFonts w:ascii="Calibri" w:eastAsia="Calibri" w:hAnsi="Calibri"/>
          <w:sz w:val="22"/>
          <w:szCs w:val="22"/>
          <w:lang w:eastAsia="lt-LT"/>
        </w:rPr>
      </w:pPr>
    </w:p>
    <w:p w14:paraId="02F10286" w14:textId="77777777" w:rsidR="000D4EE3" w:rsidRPr="00993E29" w:rsidRDefault="000D4EE3" w:rsidP="00677F9A">
      <w:pPr>
        <w:rPr>
          <w:rFonts w:ascii="Calibri" w:eastAsia="Calibri" w:hAnsi="Calibri"/>
          <w:sz w:val="22"/>
          <w:szCs w:val="22"/>
          <w:lang w:eastAsia="lt-LT"/>
        </w:rPr>
      </w:pPr>
    </w:p>
    <w:p w14:paraId="72FA86B9" w14:textId="05B58246" w:rsidR="000D4EE3" w:rsidRPr="00993E29" w:rsidRDefault="000D4EE3" w:rsidP="00677F9A">
      <w:pPr>
        <w:rPr>
          <w:rFonts w:ascii="Calibri" w:eastAsia="Calibri" w:hAnsi="Calibri"/>
          <w:sz w:val="22"/>
          <w:szCs w:val="22"/>
          <w:lang w:eastAsia="lt-LT"/>
        </w:rPr>
      </w:pPr>
    </w:p>
    <w:p w14:paraId="1F537A58" w14:textId="77777777" w:rsidR="0043262A" w:rsidRPr="00993E29" w:rsidRDefault="0043262A" w:rsidP="00677F9A">
      <w:pPr>
        <w:rPr>
          <w:rFonts w:ascii="Calibri" w:eastAsia="Calibri" w:hAnsi="Calibri"/>
          <w:sz w:val="22"/>
          <w:szCs w:val="22"/>
          <w:lang w:eastAsia="lt-LT"/>
        </w:rPr>
      </w:pPr>
    </w:p>
    <w:p w14:paraId="100F6252" w14:textId="77777777" w:rsidR="000D4EE3" w:rsidRPr="00993E29" w:rsidRDefault="000D4EE3" w:rsidP="00677F9A">
      <w:pPr>
        <w:rPr>
          <w:rFonts w:ascii="Calibri" w:eastAsia="Calibri" w:hAnsi="Calibri"/>
          <w:sz w:val="22"/>
          <w:szCs w:val="22"/>
          <w:lang w:eastAsia="lt-LT"/>
        </w:rPr>
      </w:pPr>
    </w:p>
    <w:p w14:paraId="1AEDF395" w14:textId="0C01FA83" w:rsidR="000D4EE3" w:rsidRPr="00993E29" w:rsidRDefault="000D4EE3" w:rsidP="00677F9A">
      <w:pPr>
        <w:rPr>
          <w:rFonts w:asciiTheme="minorHAnsi" w:eastAsia="Calibri" w:hAnsiTheme="minorHAnsi" w:cstheme="minorHAnsi"/>
          <w:color w:val="136C73"/>
          <w:sz w:val="22"/>
          <w:szCs w:val="22"/>
        </w:rPr>
      </w:pPr>
    </w:p>
    <w:p w14:paraId="42F41BE7" w14:textId="77777777" w:rsidR="0043262A" w:rsidRPr="00993E29" w:rsidRDefault="0043262A" w:rsidP="00677F9A">
      <w:pPr>
        <w:rPr>
          <w:rFonts w:asciiTheme="minorHAnsi" w:eastAsia="Calibri" w:hAnsiTheme="minorHAnsi" w:cstheme="minorHAnsi"/>
          <w:color w:val="136C73"/>
          <w:sz w:val="22"/>
          <w:szCs w:val="22"/>
        </w:rPr>
      </w:pPr>
    </w:p>
    <w:p w14:paraId="35A64DDB" w14:textId="77777777" w:rsidR="00677F9A" w:rsidRPr="00993E29" w:rsidRDefault="00677F9A" w:rsidP="00677F9A">
      <w:pPr>
        <w:rPr>
          <w:rFonts w:asciiTheme="majorHAnsi" w:eastAsia="Calibri" w:hAnsiTheme="majorHAnsi" w:cstheme="minorHAnsi"/>
          <w:color w:val="136C73"/>
        </w:rPr>
      </w:pPr>
      <w:r w:rsidRPr="00993E29">
        <w:rPr>
          <w:rFonts w:asciiTheme="majorHAnsi" w:eastAsia="Calibri" w:hAnsiTheme="majorHAnsi" w:cstheme="minorHAnsi"/>
          <w:color w:val="136C73"/>
        </w:rPr>
        <w:t>Išvados parengtos anglų kalba</w:t>
      </w:r>
    </w:p>
    <w:p w14:paraId="4805A346" w14:textId="77777777" w:rsidR="00677F9A" w:rsidRPr="00993E29" w:rsidRDefault="00677F9A" w:rsidP="00677F9A">
      <w:pPr>
        <w:rPr>
          <w:rFonts w:asciiTheme="majorHAnsi" w:eastAsia="Calibri" w:hAnsiTheme="majorHAnsi" w:cstheme="minorHAnsi"/>
          <w:color w:val="136C73"/>
        </w:rPr>
      </w:pPr>
      <w:r w:rsidRPr="00993E29">
        <w:rPr>
          <w:rFonts w:asciiTheme="majorHAnsi" w:eastAsia="Calibri" w:hAnsiTheme="majorHAnsi" w:cstheme="minorHAnsi"/>
          <w:color w:val="136C73"/>
        </w:rPr>
        <w:t>Vertimą į lietuvių kalbą atliko</w:t>
      </w:r>
      <w:r w:rsidR="000550AD" w:rsidRPr="00993E29">
        <w:rPr>
          <w:rFonts w:asciiTheme="majorHAnsi" w:eastAsia="Calibri" w:hAnsiTheme="majorHAnsi" w:cstheme="minorHAnsi"/>
          <w:color w:val="136C73"/>
        </w:rPr>
        <w:t xml:space="preserve">  UAB ,,Pasaulio spalvos</w:t>
      </w:r>
      <w:r w:rsidR="00BC7225" w:rsidRPr="00993E29">
        <w:rPr>
          <w:rFonts w:asciiTheme="majorHAnsi" w:eastAsia="Calibri" w:hAnsiTheme="majorHAnsi" w:cstheme="minorHAnsi"/>
          <w:color w:val="136C73"/>
        </w:rPr>
        <w:t>“</w:t>
      </w:r>
    </w:p>
    <w:p w14:paraId="1B5590AB" w14:textId="77777777" w:rsidR="00677F9A" w:rsidRPr="00993E29" w:rsidRDefault="00677F9A" w:rsidP="00677F9A">
      <w:pPr>
        <w:rPr>
          <w:rFonts w:asciiTheme="majorHAnsi" w:eastAsia="Calibri" w:hAnsiTheme="majorHAnsi" w:cstheme="minorHAnsi"/>
          <w:color w:val="136C73"/>
        </w:rPr>
      </w:pPr>
    </w:p>
    <w:tbl>
      <w:tblPr>
        <w:tblW w:w="0" w:type="auto"/>
        <w:tblLook w:val="01E0" w:firstRow="1" w:lastRow="1" w:firstColumn="1" w:lastColumn="1" w:noHBand="0" w:noVBand="0"/>
      </w:tblPr>
      <w:tblGrid>
        <w:gridCol w:w="460"/>
        <w:gridCol w:w="6848"/>
      </w:tblGrid>
      <w:tr w:rsidR="00677F9A" w:rsidRPr="00993E29" w14:paraId="1E67F170" w14:textId="77777777" w:rsidTr="00752935">
        <w:tc>
          <w:tcPr>
            <w:tcW w:w="460" w:type="dxa"/>
            <w:shd w:val="clear" w:color="auto" w:fill="auto"/>
            <w:vAlign w:val="center"/>
          </w:tcPr>
          <w:p w14:paraId="3C9BBA9A" w14:textId="77777777" w:rsidR="00677F9A" w:rsidRPr="00993E29" w:rsidRDefault="00677F9A" w:rsidP="00677F9A">
            <w:pPr>
              <w:rPr>
                <w:rFonts w:asciiTheme="majorHAnsi" w:eastAsia="Calibri" w:hAnsiTheme="majorHAnsi" w:cstheme="minorHAnsi"/>
                <w:color w:val="136C73"/>
              </w:rPr>
            </w:pPr>
            <w:r w:rsidRPr="00993E29">
              <w:rPr>
                <w:rFonts w:asciiTheme="majorHAnsi" w:eastAsia="Calibri" w:hAnsiTheme="majorHAnsi" w:cstheme="minorHAnsi"/>
                <w:color w:val="136C73"/>
              </w:rPr>
              <w:t>©</w:t>
            </w:r>
          </w:p>
        </w:tc>
        <w:tc>
          <w:tcPr>
            <w:tcW w:w="6848" w:type="dxa"/>
            <w:shd w:val="clear" w:color="auto" w:fill="auto"/>
          </w:tcPr>
          <w:p w14:paraId="3D526E8D" w14:textId="77777777" w:rsidR="00677F9A" w:rsidRPr="00993E29" w:rsidRDefault="00677F9A" w:rsidP="00677F9A">
            <w:pPr>
              <w:rPr>
                <w:rFonts w:asciiTheme="majorHAnsi" w:eastAsia="Calibri" w:hAnsiTheme="majorHAnsi" w:cstheme="minorHAnsi"/>
                <w:color w:val="136C73"/>
              </w:rPr>
            </w:pPr>
            <w:r w:rsidRPr="00993E29">
              <w:rPr>
                <w:rFonts w:asciiTheme="majorHAnsi" w:eastAsia="Calibri" w:hAnsiTheme="majorHAnsi" w:cstheme="minorHAnsi"/>
                <w:color w:val="136C73"/>
              </w:rPr>
              <w:t>Studijų kokybės vertinimo centras</w:t>
            </w:r>
          </w:p>
        </w:tc>
      </w:tr>
    </w:tbl>
    <w:p w14:paraId="14A623D7" w14:textId="77777777" w:rsidR="0042467A" w:rsidRPr="00993E29" w:rsidRDefault="0042467A" w:rsidP="0042467A">
      <w:pPr>
        <w:rPr>
          <w:caps/>
        </w:rPr>
      </w:pPr>
    </w:p>
    <w:p w14:paraId="233701EE" w14:textId="77777777" w:rsidR="006D1CFD" w:rsidRPr="00993E29" w:rsidRDefault="006D1CFD" w:rsidP="00962EF2">
      <w:pPr>
        <w:spacing w:line="276" w:lineRule="auto"/>
        <w:rPr>
          <w:rFonts w:ascii="Cambria" w:eastAsia="Calibri" w:hAnsi="Cambria"/>
          <w:color w:val="136C73"/>
        </w:rPr>
      </w:pPr>
    </w:p>
    <w:p w14:paraId="1051C19C" w14:textId="77777777" w:rsidR="006D1CFD" w:rsidRPr="00993E29" w:rsidRDefault="006D1CFD" w:rsidP="006D1CFD">
      <w:pPr>
        <w:spacing w:line="276" w:lineRule="auto"/>
        <w:jc w:val="center"/>
        <w:rPr>
          <w:rFonts w:ascii="Cambria" w:eastAsia="Calibri" w:hAnsi="Cambria"/>
          <w:color w:val="136C73"/>
        </w:rPr>
      </w:pPr>
      <w:r w:rsidRPr="00993E29">
        <w:rPr>
          <w:rFonts w:ascii="Cambria" w:eastAsia="Calibri" w:hAnsi="Cambria"/>
          <w:color w:val="136C73"/>
        </w:rPr>
        <w:t>Vilnius</w:t>
      </w:r>
    </w:p>
    <w:p w14:paraId="2B7D2F5A" w14:textId="3E59CB13" w:rsidR="00962EF2" w:rsidRPr="00993E29" w:rsidRDefault="006D1CFD" w:rsidP="006D1CFD">
      <w:pPr>
        <w:spacing w:line="276" w:lineRule="auto"/>
        <w:jc w:val="center"/>
        <w:rPr>
          <w:rFonts w:ascii="Cambria" w:eastAsia="Calibri" w:hAnsi="Cambria"/>
          <w:color w:val="136C73"/>
        </w:rPr>
      </w:pPr>
      <w:r w:rsidRPr="00993E29">
        <w:rPr>
          <w:rFonts w:ascii="Cambria" w:eastAsia="Calibri" w:hAnsi="Cambria"/>
          <w:color w:val="136C73"/>
        </w:rPr>
        <w:t>202</w:t>
      </w:r>
      <w:r w:rsidR="00C7668B" w:rsidRPr="00993E29">
        <w:rPr>
          <w:rFonts w:ascii="Cambria" w:eastAsia="Calibri" w:hAnsi="Cambria"/>
          <w:color w:val="136C73"/>
        </w:rPr>
        <w:t>3</w:t>
      </w:r>
    </w:p>
    <w:p w14:paraId="7C8E5394" w14:textId="76EACBBD" w:rsidR="006D1CFD" w:rsidRPr="00993E29" w:rsidRDefault="00962EF2" w:rsidP="00962EF2">
      <w:pPr>
        <w:spacing w:after="200" w:line="276" w:lineRule="auto"/>
        <w:rPr>
          <w:rFonts w:ascii="Cambria" w:eastAsia="Calibri" w:hAnsi="Cambria"/>
          <w:color w:val="136C73"/>
        </w:rPr>
      </w:pPr>
      <w:r w:rsidRPr="00993E29">
        <w:rPr>
          <w:rFonts w:ascii="Cambria" w:eastAsia="Calibri" w:hAnsi="Cambria"/>
          <w:color w:val="136C73"/>
        </w:rPr>
        <w:br w:type="page"/>
      </w:r>
    </w:p>
    <w:p w14:paraId="7B294455" w14:textId="53892583" w:rsidR="0060015D" w:rsidRPr="00993E29" w:rsidRDefault="00677F9A" w:rsidP="00EB06E1">
      <w:pPr>
        <w:spacing w:line="276" w:lineRule="auto"/>
        <w:jc w:val="center"/>
        <w:rPr>
          <w:rFonts w:asciiTheme="majorHAnsi" w:eastAsia="Calibri" w:hAnsiTheme="majorHAnsi"/>
          <w:b/>
          <w:color w:val="136C73"/>
          <w:sz w:val="28"/>
          <w:szCs w:val="22"/>
        </w:rPr>
      </w:pPr>
      <w:r w:rsidRPr="00993E29">
        <w:rPr>
          <w:rFonts w:asciiTheme="majorHAnsi" w:eastAsia="Calibri" w:hAnsiTheme="majorHAnsi"/>
          <w:b/>
          <w:color w:val="136C73"/>
          <w:sz w:val="28"/>
          <w:szCs w:val="22"/>
        </w:rPr>
        <w:lastRenderedPageBreak/>
        <w:t>Studijų krypties duomenys</w:t>
      </w:r>
    </w:p>
    <w:p w14:paraId="3C5C83CC" w14:textId="77777777" w:rsidR="00EB06E1" w:rsidRPr="00993E29" w:rsidRDefault="00EB06E1" w:rsidP="00EB06E1">
      <w:pPr>
        <w:spacing w:line="276" w:lineRule="auto"/>
        <w:jc w:val="center"/>
        <w:rPr>
          <w:rFonts w:asciiTheme="majorHAnsi" w:hAnsiTheme="majorHAnsi"/>
          <w:b/>
          <w:szCs w:val="22"/>
        </w:rPr>
      </w:pPr>
    </w:p>
    <w:tbl>
      <w:tblPr>
        <w:tblStyle w:val="Lentelstinklelis"/>
        <w:tblpPr w:leftFromText="180" w:rightFromText="180" w:vertAnchor="text" w:horzAnchor="margin" w:tblpX="-318" w:tblpY="82"/>
        <w:tblW w:w="5233" w:type="pct"/>
        <w:tblLayout w:type="fixed"/>
        <w:tblLook w:val="04A0" w:firstRow="1" w:lastRow="0" w:firstColumn="1" w:lastColumn="0" w:noHBand="0" w:noVBand="1"/>
      </w:tblPr>
      <w:tblGrid>
        <w:gridCol w:w="4042"/>
        <w:gridCol w:w="3092"/>
        <w:gridCol w:w="3090"/>
      </w:tblGrid>
      <w:tr w:rsidR="0060015D" w:rsidRPr="00993E29" w14:paraId="5B5D4B36" w14:textId="77777777" w:rsidTr="00962EF2">
        <w:trPr>
          <w:trHeight w:val="510"/>
        </w:trPr>
        <w:tc>
          <w:tcPr>
            <w:tcW w:w="1977" w:type="pct"/>
            <w:shd w:val="clear" w:color="136C73" w:fill="EEECE1" w:themeFill="background2"/>
            <w:vAlign w:val="center"/>
          </w:tcPr>
          <w:p w14:paraId="792F5C8C" w14:textId="77777777" w:rsidR="0060015D" w:rsidRPr="00993E29" w:rsidRDefault="0060015D" w:rsidP="00752935">
            <w:pPr>
              <w:rPr>
                <w:rFonts w:asciiTheme="majorHAnsi" w:hAnsiTheme="majorHAnsi"/>
                <w:color w:val="136C73"/>
              </w:rPr>
            </w:pPr>
            <w:r w:rsidRPr="00993E29">
              <w:rPr>
                <w:rFonts w:asciiTheme="majorHAnsi" w:eastAsia="MS Mincho" w:hAnsiTheme="majorHAnsi"/>
                <w:color w:val="136C73"/>
              </w:rPr>
              <w:t>Studijų programos pavadinimas</w:t>
            </w:r>
          </w:p>
        </w:tc>
        <w:tc>
          <w:tcPr>
            <w:tcW w:w="1512" w:type="pct"/>
            <w:shd w:val="clear" w:color="136C73" w:fill="FFFFFF" w:themeFill="background1"/>
            <w:vAlign w:val="center"/>
          </w:tcPr>
          <w:p w14:paraId="28FE67D0" w14:textId="52783059" w:rsidR="0060015D" w:rsidRPr="00993E29" w:rsidRDefault="00993E29" w:rsidP="00962EF2">
            <w:pPr>
              <w:rPr>
                <w:rFonts w:asciiTheme="majorHAnsi" w:hAnsiTheme="majorHAnsi"/>
                <w:b/>
                <w:i/>
              </w:rPr>
            </w:pPr>
            <w:r>
              <w:rPr>
                <w:rFonts w:asciiTheme="majorHAnsi" w:hAnsiTheme="majorHAnsi"/>
                <w:b/>
                <w:i/>
              </w:rPr>
              <w:t>Finansai</w:t>
            </w:r>
          </w:p>
        </w:tc>
        <w:tc>
          <w:tcPr>
            <w:tcW w:w="1511" w:type="pct"/>
            <w:shd w:val="clear" w:color="136C73" w:fill="FFFFFF" w:themeFill="background1"/>
            <w:vAlign w:val="center"/>
          </w:tcPr>
          <w:p w14:paraId="42E16144" w14:textId="06FAE8CC" w:rsidR="0060015D" w:rsidRPr="00993E29" w:rsidRDefault="00993E29" w:rsidP="00962EF2">
            <w:pPr>
              <w:rPr>
                <w:rFonts w:asciiTheme="majorHAnsi" w:hAnsiTheme="majorHAnsi"/>
                <w:b/>
                <w:i/>
              </w:rPr>
            </w:pPr>
            <w:r>
              <w:rPr>
                <w:rFonts w:asciiTheme="majorHAnsi" w:hAnsiTheme="majorHAnsi"/>
                <w:b/>
                <w:i/>
              </w:rPr>
              <w:t>Finansai</w:t>
            </w:r>
          </w:p>
        </w:tc>
      </w:tr>
      <w:tr w:rsidR="0060015D" w:rsidRPr="00993E29" w14:paraId="42EDDD42" w14:textId="77777777" w:rsidTr="00962EF2">
        <w:trPr>
          <w:trHeight w:val="510"/>
        </w:trPr>
        <w:tc>
          <w:tcPr>
            <w:tcW w:w="1977" w:type="pct"/>
            <w:shd w:val="clear" w:color="auto" w:fill="EEECE1" w:themeFill="background2"/>
            <w:vAlign w:val="center"/>
          </w:tcPr>
          <w:p w14:paraId="251B4AD5" w14:textId="77777777" w:rsidR="0060015D" w:rsidRPr="00993E29" w:rsidRDefault="0060015D" w:rsidP="00752935">
            <w:pPr>
              <w:rPr>
                <w:rFonts w:asciiTheme="majorHAnsi" w:eastAsia="MS Mincho" w:hAnsiTheme="majorHAnsi"/>
                <w:color w:val="136C73"/>
              </w:rPr>
            </w:pPr>
            <w:r w:rsidRPr="00993E29">
              <w:rPr>
                <w:rFonts w:asciiTheme="majorHAnsi" w:eastAsia="MS Mincho" w:hAnsiTheme="majorHAnsi"/>
                <w:color w:val="136C73"/>
              </w:rPr>
              <w:t>Valstybinis kodas</w:t>
            </w:r>
          </w:p>
        </w:tc>
        <w:tc>
          <w:tcPr>
            <w:tcW w:w="1512" w:type="pct"/>
            <w:vAlign w:val="center"/>
          </w:tcPr>
          <w:p w14:paraId="23129CA8" w14:textId="15416F64" w:rsidR="0060015D" w:rsidRPr="00993E29" w:rsidRDefault="00993E29" w:rsidP="00962EF2">
            <w:pPr>
              <w:rPr>
                <w:rStyle w:val="fontstyle01"/>
                <w:rFonts w:asciiTheme="majorHAnsi" w:hAnsiTheme="majorHAnsi"/>
                <w:bCs/>
              </w:rPr>
            </w:pPr>
            <w:r>
              <w:rPr>
                <w:rStyle w:val="fontstyle01"/>
                <w:rFonts w:asciiTheme="majorHAnsi" w:hAnsiTheme="majorHAnsi"/>
                <w:bCs/>
              </w:rPr>
              <w:t>6</w:t>
            </w:r>
            <w:r>
              <w:rPr>
                <w:rStyle w:val="fontstyle01"/>
                <w:bCs/>
              </w:rPr>
              <w:t>121LX022</w:t>
            </w:r>
          </w:p>
        </w:tc>
        <w:tc>
          <w:tcPr>
            <w:tcW w:w="1511" w:type="pct"/>
            <w:vAlign w:val="center"/>
          </w:tcPr>
          <w:p w14:paraId="1C109341" w14:textId="235ABA72" w:rsidR="0060015D" w:rsidRPr="00993E29" w:rsidRDefault="00993E29" w:rsidP="00962EF2">
            <w:pPr>
              <w:rPr>
                <w:rFonts w:asciiTheme="majorHAnsi" w:hAnsiTheme="majorHAnsi"/>
                <w:bCs/>
              </w:rPr>
            </w:pPr>
            <w:r>
              <w:rPr>
                <w:rFonts w:asciiTheme="majorHAnsi" w:hAnsiTheme="majorHAnsi"/>
                <w:bCs/>
              </w:rPr>
              <w:t>6211LX036</w:t>
            </w:r>
          </w:p>
        </w:tc>
      </w:tr>
      <w:tr w:rsidR="0060015D" w:rsidRPr="00993E29" w14:paraId="762D06EF" w14:textId="77777777" w:rsidTr="00962EF2">
        <w:trPr>
          <w:trHeight w:val="510"/>
        </w:trPr>
        <w:tc>
          <w:tcPr>
            <w:tcW w:w="1977" w:type="pct"/>
            <w:shd w:val="clear" w:color="auto" w:fill="EEECE1" w:themeFill="background2"/>
            <w:vAlign w:val="center"/>
          </w:tcPr>
          <w:p w14:paraId="3A4E131B" w14:textId="77777777" w:rsidR="0060015D" w:rsidRPr="00993E29" w:rsidRDefault="0060015D" w:rsidP="00752935">
            <w:pPr>
              <w:rPr>
                <w:rFonts w:asciiTheme="majorHAnsi" w:eastAsia="MS Mincho" w:hAnsiTheme="majorHAnsi"/>
                <w:color w:val="136C73"/>
              </w:rPr>
            </w:pPr>
            <w:r w:rsidRPr="00993E29">
              <w:rPr>
                <w:rFonts w:asciiTheme="majorHAnsi" w:eastAsia="MS Mincho" w:hAnsiTheme="majorHAnsi"/>
                <w:color w:val="136C73"/>
              </w:rPr>
              <w:t>Studijų programos rūšis</w:t>
            </w:r>
          </w:p>
        </w:tc>
        <w:tc>
          <w:tcPr>
            <w:tcW w:w="1512" w:type="pct"/>
            <w:vAlign w:val="center"/>
          </w:tcPr>
          <w:p w14:paraId="603FBC63" w14:textId="7ED52F6B" w:rsidR="0060015D" w:rsidRPr="00993E29" w:rsidRDefault="00993E29" w:rsidP="00962EF2">
            <w:pPr>
              <w:rPr>
                <w:rFonts w:asciiTheme="majorHAnsi" w:hAnsiTheme="majorHAnsi"/>
                <w:bCs/>
              </w:rPr>
            </w:pPr>
            <w:r>
              <w:rPr>
                <w:rFonts w:asciiTheme="majorHAnsi" w:hAnsiTheme="majorHAnsi"/>
                <w:bCs/>
              </w:rPr>
              <w:t>Universitetinės</w:t>
            </w:r>
          </w:p>
        </w:tc>
        <w:tc>
          <w:tcPr>
            <w:tcW w:w="1511" w:type="pct"/>
            <w:vAlign w:val="center"/>
          </w:tcPr>
          <w:p w14:paraId="082B0A0B" w14:textId="3EF0EAF6" w:rsidR="0060015D" w:rsidRPr="00993E29" w:rsidRDefault="00993E29" w:rsidP="00962EF2">
            <w:pPr>
              <w:rPr>
                <w:rFonts w:asciiTheme="majorHAnsi" w:hAnsiTheme="majorHAnsi"/>
                <w:bCs/>
              </w:rPr>
            </w:pPr>
            <w:r>
              <w:rPr>
                <w:rFonts w:asciiTheme="majorHAnsi" w:hAnsiTheme="majorHAnsi"/>
                <w:bCs/>
              </w:rPr>
              <w:t xml:space="preserve">Universitetinės </w:t>
            </w:r>
          </w:p>
        </w:tc>
      </w:tr>
      <w:tr w:rsidR="0060015D" w:rsidRPr="00993E29" w14:paraId="1C426CD5" w14:textId="77777777" w:rsidTr="00962EF2">
        <w:trPr>
          <w:trHeight w:val="510"/>
        </w:trPr>
        <w:tc>
          <w:tcPr>
            <w:tcW w:w="1977" w:type="pct"/>
            <w:shd w:val="clear" w:color="auto" w:fill="EEECE1" w:themeFill="background2"/>
            <w:vAlign w:val="center"/>
          </w:tcPr>
          <w:p w14:paraId="386FEED8" w14:textId="77777777" w:rsidR="0060015D" w:rsidRPr="00993E29" w:rsidRDefault="0060015D" w:rsidP="00752935">
            <w:pPr>
              <w:rPr>
                <w:rFonts w:asciiTheme="majorHAnsi" w:eastAsia="MS Mincho" w:hAnsiTheme="majorHAnsi"/>
                <w:color w:val="136C73"/>
              </w:rPr>
            </w:pPr>
            <w:r w:rsidRPr="00993E29">
              <w:rPr>
                <w:rFonts w:asciiTheme="majorHAnsi" w:eastAsia="MS Mincho" w:hAnsiTheme="majorHAnsi"/>
                <w:color w:val="136C73"/>
              </w:rPr>
              <w:t>Studijų pakopa</w:t>
            </w:r>
          </w:p>
        </w:tc>
        <w:tc>
          <w:tcPr>
            <w:tcW w:w="1512" w:type="pct"/>
            <w:vAlign w:val="center"/>
          </w:tcPr>
          <w:p w14:paraId="392A9D3A" w14:textId="7F39A02F" w:rsidR="0060015D" w:rsidRPr="00993E29" w:rsidRDefault="00993E29" w:rsidP="00962EF2">
            <w:pPr>
              <w:rPr>
                <w:rFonts w:asciiTheme="majorHAnsi" w:hAnsiTheme="majorHAnsi"/>
                <w:bCs/>
              </w:rPr>
            </w:pPr>
            <w:r>
              <w:rPr>
                <w:rFonts w:asciiTheme="majorHAnsi" w:hAnsiTheme="majorHAnsi"/>
                <w:bCs/>
              </w:rPr>
              <w:t>Pirmoji</w:t>
            </w:r>
          </w:p>
        </w:tc>
        <w:tc>
          <w:tcPr>
            <w:tcW w:w="1511" w:type="pct"/>
            <w:vAlign w:val="center"/>
          </w:tcPr>
          <w:p w14:paraId="32DE7BDC" w14:textId="7E3AC3BC" w:rsidR="0060015D" w:rsidRPr="00993E29" w:rsidRDefault="00993E29" w:rsidP="00962EF2">
            <w:pPr>
              <w:rPr>
                <w:rFonts w:asciiTheme="majorHAnsi" w:hAnsiTheme="majorHAnsi"/>
                <w:bCs/>
              </w:rPr>
            </w:pPr>
            <w:r>
              <w:rPr>
                <w:rFonts w:asciiTheme="majorHAnsi" w:hAnsiTheme="majorHAnsi"/>
                <w:bCs/>
              </w:rPr>
              <w:t>Antroji</w:t>
            </w:r>
          </w:p>
        </w:tc>
      </w:tr>
      <w:tr w:rsidR="0060015D" w:rsidRPr="00993E29" w14:paraId="532E1ABE" w14:textId="77777777" w:rsidTr="00962EF2">
        <w:trPr>
          <w:trHeight w:val="510"/>
        </w:trPr>
        <w:tc>
          <w:tcPr>
            <w:tcW w:w="1977" w:type="pct"/>
            <w:shd w:val="clear" w:color="auto" w:fill="EEECE1" w:themeFill="background2"/>
            <w:vAlign w:val="center"/>
          </w:tcPr>
          <w:p w14:paraId="3B55ECEA" w14:textId="77777777" w:rsidR="0060015D" w:rsidRPr="00993E29" w:rsidRDefault="0060015D" w:rsidP="00752935">
            <w:pPr>
              <w:rPr>
                <w:rFonts w:asciiTheme="majorHAnsi" w:eastAsia="MS Mincho" w:hAnsiTheme="majorHAnsi"/>
                <w:color w:val="136C73"/>
              </w:rPr>
            </w:pPr>
            <w:r w:rsidRPr="00993E29">
              <w:rPr>
                <w:rFonts w:asciiTheme="majorHAnsi" w:eastAsia="MS Mincho" w:hAnsiTheme="majorHAnsi"/>
                <w:color w:val="136C73"/>
              </w:rPr>
              <w:t>Studijų forma (trukmė metais)</w:t>
            </w:r>
          </w:p>
        </w:tc>
        <w:tc>
          <w:tcPr>
            <w:tcW w:w="1512" w:type="pct"/>
            <w:vAlign w:val="center"/>
          </w:tcPr>
          <w:p w14:paraId="6A6E9610" w14:textId="4F2BE9E4" w:rsidR="0060015D" w:rsidRPr="00993E29" w:rsidRDefault="00993E29" w:rsidP="00962EF2">
            <w:pPr>
              <w:rPr>
                <w:rFonts w:asciiTheme="majorHAnsi" w:hAnsiTheme="majorHAnsi"/>
                <w:bCs/>
              </w:rPr>
            </w:pPr>
            <w:r>
              <w:rPr>
                <w:rFonts w:asciiTheme="majorHAnsi" w:hAnsiTheme="majorHAnsi"/>
                <w:bCs/>
              </w:rPr>
              <w:t>Nuolatinės, 4 metai</w:t>
            </w:r>
          </w:p>
        </w:tc>
        <w:tc>
          <w:tcPr>
            <w:tcW w:w="1511" w:type="pct"/>
            <w:vAlign w:val="center"/>
          </w:tcPr>
          <w:p w14:paraId="2F7FC179" w14:textId="71D8FE94" w:rsidR="0060015D" w:rsidRPr="00993E29" w:rsidRDefault="00993E29" w:rsidP="00962EF2">
            <w:pPr>
              <w:rPr>
                <w:rFonts w:asciiTheme="majorHAnsi" w:hAnsiTheme="majorHAnsi"/>
                <w:bCs/>
              </w:rPr>
            </w:pPr>
            <w:r>
              <w:rPr>
                <w:rFonts w:asciiTheme="majorHAnsi" w:hAnsiTheme="majorHAnsi"/>
                <w:bCs/>
              </w:rPr>
              <w:t>Nuolatinės, 2 metai</w:t>
            </w:r>
          </w:p>
        </w:tc>
      </w:tr>
      <w:tr w:rsidR="0060015D" w:rsidRPr="00993E29" w14:paraId="60C680D6" w14:textId="77777777" w:rsidTr="00962EF2">
        <w:trPr>
          <w:trHeight w:val="510"/>
        </w:trPr>
        <w:tc>
          <w:tcPr>
            <w:tcW w:w="1977" w:type="pct"/>
            <w:shd w:val="clear" w:color="auto" w:fill="EEECE1" w:themeFill="background2"/>
            <w:vAlign w:val="center"/>
          </w:tcPr>
          <w:p w14:paraId="2AC4D86C" w14:textId="77777777" w:rsidR="0060015D" w:rsidRPr="00993E29" w:rsidRDefault="0060015D" w:rsidP="00752935">
            <w:pPr>
              <w:rPr>
                <w:rFonts w:asciiTheme="majorHAnsi" w:eastAsia="MS Mincho" w:hAnsiTheme="majorHAnsi"/>
                <w:color w:val="136C73"/>
              </w:rPr>
            </w:pPr>
            <w:r w:rsidRPr="00993E29">
              <w:rPr>
                <w:rFonts w:asciiTheme="majorHAnsi" w:eastAsia="MS Mincho" w:hAnsiTheme="majorHAnsi"/>
                <w:color w:val="136C73"/>
              </w:rPr>
              <w:t>Studijų programos apimtis kreditais</w:t>
            </w:r>
          </w:p>
        </w:tc>
        <w:tc>
          <w:tcPr>
            <w:tcW w:w="1512" w:type="pct"/>
            <w:vAlign w:val="center"/>
          </w:tcPr>
          <w:p w14:paraId="5CAF6234" w14:textId="66930796" w:rsidR="0060015D" w:rsidRPr="00993E29" w:rsidRDefault="00993E29" w:rsidP="00962EF2">
            <w:pPr>
              <w:rPr>
                <w:rFonts w:asciiTheme="majorHAnsi" w:hAnsiTheme="majorHAnsi"/>
                <w:bCs/>
              </w:rPr>
            </w:pPr>
            <w:r>
              <w:rPr>
                <w:rFonts w:asciiTheme="majorHAnsi" w:hAnsiTheme="majorHAnsi"/>
                <w:bCs/>
              </w:rPr>
              <w:t>240</w:t>
            </w:r>
          </w:p>
        </w:tc>
        <w:tc>
          <w:tcPr>
            <w:tcW w:w="1511" w:type="pct"/>
            <w:vAlign w:val="center"/>
          </w:tcPr>
          <w:p w14:paraId="4F573CDB" w14:textId="31F3BA0E" w:rsidR="0060015D" w:rsidRPr="00993E29" w:rsidRDefault="00993E29" w:rsidP="00962EF2">
            <w:pPr>
              <w:rPr>
                <w:rFonts w:asciiTheme="majorHAnsi" w:hAnsiTheme="majorHAnsi"/>
                <w:bCs/>
              </w:rPr>
            </w:pPr>
            <w:r>
              <w:rPr>
                <w:rFonts w:asciiTheme="majorHAnsi" w:hAnsiTheme="majorHAnsi"/>
                <w:bCs/>
              </w:rPr>
              <w:t>120</w:t>
            </w:r>
          </w:p>
        </w:tc>
      </w:tr>
      <w:tr w:rsidR="0060015D" w:rsidRPr="00993E29" w14:paraId="6F4FD376" w14:textId="77777777" w:rsidTr="00962EF2">
        <w:trPr>
          <w:trHeight w:val="510"/>
        </w:trPr>
        <w:tc>
          <w:tcPr>
            <w:tcW w:w="1977" w:type="pct"/>
            <w:shd w:val="clear" w:color="auto" w:fill="EEECE1" w:themeFill="background2"/>
            <w:vAlign w:val="center"/>
          </w:tcPr>
          <w:p w14:paraId="3A49856F" w14:textId="77777777" w:rsidR="0060015D" w:rsidRPr="00993E29" w:rsidRDefault="0060015D" w:rsidP="00752935">
            <w:pPr>
              <w:rPr>
                <w:rFonts w:asciiTheme="majorHAnsi" w:eastAsia="MS Mincho" w:hAnsiTheme="majorHAnsi"/>
                <w:color w:val="136C73"/>
              </w:rPr>
            </w:pPr>
            <w:r w:rsidRPr="00993E29">
              <w:rPr>
                <w:rFonts w:asciiTheme="majorHAnsi" w:eastAsia="MS Mincho" w:hAnsiTheme="majorHAnsi"/>
                <w:color w:val="136C73"/>
              </w:rPr>
              <w:t>Suteikiamas laipsnis ir (ar) profesinė kvalifikacija</w:t>
            </w:r>
          </w:p>
        </w:tc>
        <w:tc>
          <w:tcPr>
            <w:tcW w:w="1512" w:type="pct"/>
            <w:vAlign w:val="center"/>
          </w:tcPr>
          <w:p w14:paraId="3190B82F" w14:textId="60CE9E21" w:rsidR="0060015D" w:rsidRPr="00993E29" w:rsidRDefault="00993E29" w:rsidP="00962EF2">
            <w:pPr>
              <w:rPr>
                <w:rFonts w:asciiTheme="majorHAnsi" w:hAnsiTheme="majorHAnsi"/>
                <w:bCs/>
              </w:rPr>
            </w:pPr>
            <w:r>
              <w:rPr>
                <w:rFonts w:asciiTheme="majorHAnsi" w:hAnsiTheme="majorHAnsi"/>
                <w:bCs/>
              </w:rPr>
              <w:t>Verslo vadybos bakalauras</w:t>
            </w:r>
          </w:p>
        </w:tc>
        <w:tc>
          <w:tcPr>
            <w:tcW w:w="1511" w:type="pct"/>
            <w:vAlign w:val="center"/>
          </w:tcPr>
          <w:p w14:paraId="17F6BA25" w14:textId="65C4E346" w:rsidR="0060015D" w:rsidRPr="00993E29" w:rsidRDefault="00993E29" w:rsidP="00962EF2">
            <w:pPr>
              <w:rPr>
                <w:rFonts w:asciiTheme="majorHAnsi" w:hAnsiTheme="majorHAnsi"/>
                <w:bCs/>
              </w:rPr>
            </w:pPr>
            <w:r>
              <w:rPr>
                <w:rFonts w:asciiTheme="majorHAnsi" w:hAnsiTheme="majorHAnsi"/>
                <w:bCs/>
              </w:rPr>
              <w:t>Verslo vadybos magistras</w:t>
            </w:r>
          </w:p>
        </w:tc>
      </w:tr>
      <w:tr w:rsidR="0060015D" w:rsidRPr="00993E29" w14:paraId="19C9061A" w14:textId="77777777" w:rsidTr="00962EF2">
        <w:trPr>
          <w:trHeight w:val="510"/>
        </w:trPr>
        <w:tc>
          <w:tcPr>
            <w:tcW w:w="1977" w:type="pct"/>
            <w:shd w:val="clear" w:color="auto" w:fill="EEECE1" w:themeFill="background2"/>
            <w:vAlign w:val="center"/>
          </w:tcPr>
          <w:p w14:paraId="647054A5" w14:textId="77777777" w:rsidR="0060015D" w:rsidRPr="00993E29" w:rsidRDefault="0060015D" w:rsidP="00752935">
            <w:pPr>
              <w:rPr>
                <w:rFonts w:asciiTheme="majorHAnsi" w:eastAsia="MS Mincho" w:hAnsiTheme="majorHAnsi"/>
                <w:color w:val="136C73"/>
              </w:rPr>
            </w:pPr>
            <w:r w:rsidRPr="00993E29">
              <w:rPr>
                <w:rFonts w:asciiTheme="majorHAnsi" w:eastAsia="MS Mincho" w:hAnsiTheme="majorHAnsi"/>
                <w:color w:val="136C73"/>
              </w:rPr>
              <w:t xml:space="preserve">Studijų vykdymo kalba </w:t>
            </w:r>
          </w:p>
        </w:tc>
        <w:tc>
          <w:tcPr>
            <w:tcW w:w="1512" w:type="pct"/>
            <w:vAlign w:val="center"/>
          </w:tcPr>
          <w:p w14:paraId="446C24AB" w14:textId="6D41C7CE" w:rsidR="0060015D" w:rsidRPr="00993E29" w:rsidRDefault="00993E29" w:rsidP="00962EF2">
            <w:pPr>
              <w:rPr>
                <w:rFonts w:asciiTheme="majorHAnsi" w:hAnsiTheme="majorHAnsi"/>
                <w:bCs/>
              </w:rPr>
            </w:pPr>
            <w:r>
              <w:rPr>
                <w:rFonts w:asciiTheme="majorHAnsi" w:hAnsiTheme="majorHAnsi"/>
                <w:bCs/>
              </w:rPr>
              <w:t>Lietuvių</w:t>
            </w:r>
          </w:p>
        </w:tc>
        <w:tc>
          <w:tcPr>
            <w:tcW w:w="1511" w:type="pct"/>
            <w:vAlign w:val="center"/>
          </w:tcPr>
          <w:p w14:paraId="03C78F17" w14:textId="40D90115" w:rsidR="0060015D" w:rsidRPr="00993E29" w:rsidRDefault="00993E29" w:rsidP="00962EF2">
            <w:pPr>
              <w:rPr>
                <w:rFonts w:asciiTheme="majorHAnsi" w:hAnsiTheme="majorHAnsi"/>
                <w:bCs/>
              </w:rPr>
            </w:pPr>
            <w:r>
              <w:rPr>
                <w:rFonts w:asciiTheme="majorHAnsi" w:hAnsiTheme="majorHAnsi"/>
                <w:bCs/>
              </w:rPr>
              <w:t>Lietuvių</w:t>
            </w:r>
          </w:p>
        </w:tc>
      </w:tr>
      <w:tr w:rsidR="0060015D" w:rsidRPr="00993E29" w14:paraId="1A8CF559" w14:textId="77777777" w:rsidTr="00962EF2">
        <w:trPr>
          <w:trHeight w:val="510"/>
        </w:trPr>
        <w:tc>
          <w:tcPr>
            <w:tcW w:w="1977" w:type="pct"/>
            <w:shd w:val="clear" w:color="auto" w:fill="EEECE1" w:themeFill="background2"/>
            <w:vAlign w:val="center"/>
          </w:tcPr>
          <w:p w14:paraId="4FFBD562" w14:textId="77777777" w:rsidR="0060015D" w:rsidRPr="00993E29" w:rsidRDefault="0060015D" w:rsidP="00752935">
            <w:pPr>
              <w:rPr>
                <w:rFonts w:asciiTheme="majorHAnsi" w:eastAsia="MS Mincho" w:hAnsiTheme="majorHAnsi"/>
                <w:color w:val="136C73"/>
              </w:rPr>
            </w:pPr>
            <w:r w:rsidRPr="00993E29">
              <w:rPr>
                <w:rFonts w:asciiTheme="majorHAnsi" w:eastAsia="MS Mincho" w:hAnsiTheme="majorHAnsi"/>
                <w:color w:val="136C73"/>
              </w:rPr>
              <w:t>Reikalavimai stojantiesiems</w:t>
            </w:r>
          </w:p>
        </w:tc>
        <w:tc>
          <w:tcPr>
            <w:tcW w:w="1512" w:type="pct"/>
            <w:vAlign w:val="center"/>
          </w:tcPr>
          <w:p w14:paraId="0B35E473" w14:textId="2E433739" w:rsidR="0060015D" w:rsidRPr="00993E29" w:rsidRDefault="00993E29" w:rsidP="00962EF2">
            <w:pPr>
              <w:rPr>
                <w:rFonts w:asciiTheme="majorHAnsi" w:hAnsiTheme="majorHAnsi"/>
                <w:bCs/>
              </w:rPr>
            </w:pPr>
            <w:r>
              <w:rPr>
                <w:rFonts w:asciiTheme="majorHAnsi" w:hAnsiTheme="majorHAnsi"/>
                <w:bCs/>
              </w:rPr>
              <w:t>Vidurinis išsilavinimas</w:t>
            </w:r>
          </w:p>
        </w:tc>
        <w:tc>
          <w:tcPr>
            <w:tcW w:w="1511" w:type="pct"/>
            <w:vAlign w:val="center"/>
          </w:tcPr>
          <w:p w14:paraId="2D89CD12" w14:textId="4C1D2FD1" w:rsidR="0060015D" w:rsidRPr="00993E29" w:rsidRDefault="00993E29" w:rsidP="00962EF2">
            <w:pPr>
              <w:rPr>
                <w:rFonts w:asciiTheme="majorHAnsi" w:hAnsiTheme="majorHAnsi"/>
                <w:bCs/>
              </w:rPr>
            </w:pPr>
            <w:r>
              <w:rPr>
                <w:rFonts w:asciiTheme="majorHAnsi" w:hAnsiTheme="majorHAnsi"/>
                <w:bCs/>
              </w:rPr>
              <w:t>Bakalauro laipsnis</w:t>
            </w:r>
          </w:p>
        </w:tc>
      </w:tr>
      <w:tr w:rsidR="0060015D" w:rsidRPr="00993E29" w14:paraId="74CBB0EC" w14:textId="77777777" w:rsidTr="00962EF2">
        <w:trPr>
          <w:trHeight w:val="510"/>
        </w:trPr>
        <w:tc>
          <w:tcPr>
            <w:tcW w:w="1977" w:type="pct"/>
            <w:shd w:val="clear" w:color="auto" w:fill="EEECE1" w:themeFill="background2"/>
            <w:vAlign w:val="center"/>
          </w:tcPr>
          <w:p w14:paraId="2CAD0796" w14:textId="77777777" w:rsidR="0060015D" w:rsidRPr="00993E29" w:rsidRDefault="0060015D" w:rsidP="00752935">
            <w:pPr>
              <w:rPr>
                <w:rFonts w:asciiTheme="majorHAnsi" w:eastAsia="MS Mincho" w:hAnsiTheme="majorHAnsi"/>
                <w:color w:val="136C73"/>
              </w:rPr>
            </w:pPr>
            <w:r w:rsidRPr="00993E29">
              <w:rPr>
                <w:rFonts w:asciiTheme="majorHAnsi" w:eastAsia="MS Mincho" w:hAnsiTheme="majorHAnsi"/>
                <w:color w:val="136C73"/>
              </w:rPr>
              <w:t>Studijų programos įregistravimo data</w:t>
            </w:r>
          </w:p>
        </w:tc>
        <w:tc>
          <w:tcPr>
            <w:tcW w:w="1512" w:type="pct"/>
            <w:vAlign w:val="center"/>
          </w:tcPr>
          <w:p w14:paraId="0508DE70" w14:textId="3991C332" w:rsidR="0060015D" w:rsidRPr="00993E29" w:rsidRDefault="00993E29" w:rsidP="00962EF2">
            <w:pPr>
              <w:rPr>
                <w:rStyle w:val="fontstyle01"/>
                <w:rFonts w:asciiTheme="majorHAnsi" w:hAnsiTheme="majorHAnsi"/>
                <w:bCs/>
              </w:rPr>
            </w:pPr>
            <w:r>
              <w:rPr>
                <w:rStyle w:val="fontstyle01"/>
                <w:rFonts w:asciiTheme="majorHAnsi" w:hAnsiTheme="majorHAnsi"/>
                <w:bCs/>
              </w:rPr>
              <w:t>2</w:t>
            </w:r>
            <w:r>
              <w:rPr>
                <w:rStyle w:val="fontstyle01"/>
              </w:rPr>
              <w:t>010-02-17</w:t>
            </w:r>
          </w:p>
        </w:tc>
        <w:tc>
          <w:tcPr>
            <w:tcW w:w="1511" w:type="pct"/>
            <w:vAlign w:val="center"/>
          </w:tcPr>
          <w:p w14:paraId="404A131A" w14:textId="0C29BFA7" w:rsidR="0060015D" w:rsidRPr="00993E29" w:rsidRDefault="00993E29" w:rsidP="00962EF2">
            <w:pPr>
              <w:rPr>
                <w:rFonts w:asciiTheme="majorHAnsi" w:hAnsiTheme="majorHAnsi"/>
                <w:bCs/>
              </w:rPr>
            </w:pPr>
            <w:r>
              <w:rPr>
                <w:rFonts w:asciiTheme="majorHAnsi" w:hAnsiTheme="majorHAnsi"/>
                <w:bCs/>
              </w:rPr>
              <w:t>2011-03-09</w:t>
            </w:r>
          </w:p>
        </w:tc>
      </w:tr>
    </w:tbl>
    <w:p w14:paraId="2C193CBC" w14:textId="5F3BC732" w:rsidR="0069329A" w:rsidRPr="00993E29" w:rsidRDefault="0069329A" w:rsidP="0069329A">
      <w:pPr>
        <w:spacing w:line="276" w:lineRule="auto"/>
        <w:rPr>
          <w:rFonts w:asciiTheme="majorHAnsi" w:eastAsia="Calibri" w:hAnsiTheme="majorHAnsi"/>
          <w:i/>
          <w:color w:val="136C73"/>
        </w:rPr>
      </w:pPr>
    </w:p>
    <w:p w14:paraId="4CCF7385" w14:textId="4D8F8ACF" w:rsidR="0069329A" w:rsidRPr="00993E29" w:rsidRDefault="0069329A" w:rsidP="0069329A">
      <w:pPr>
        <w:spacing w:after="200" w:line="276" w:lineRule="auto"/>
        <w:rPr>
          <w:rFonts w:ascii="Calibri" w:eastAsia="Calibri" w:hAnsi="Calibri"/>
          <w:sz w:val="22"/>
          <w:szCs w:val="22"/>
        </w:rPr>
      </w:pPr>
      <w:r w:rsidRPr="00993E29">
        <w:rPr>
          <w:rFonts w:ascii="Calibri" w:eastAsia="Calibri" w:hAnsi="Calibri"/>
          <w:sz w:val="22"/>
          <w:szCs w:val="22"/>
        </w:rPr>
        <w:br w:type="page"/>
      </w:r>
    </w:p>
    <w:p w14:paraId="1E08D2B9" w14:textId="5D5A3E7E" w:rsidR="00677F9A" w:rsidRPr="00993E29" w:rsidRDefault="00677F9A" w:rsidP="0069329A">
      <w:pPr>
        <w:keepNext/>
        <w:keepLines/>
        <w:tabs>
          <w:tab w:val="left" w:pos="680"/>
        </w:tabs>
        <w:ind w:left="360"/>
        <w:jc w:val="center"/>
        <w:outlineLvl w:val="1"/>
        <w:rPr>
          <w:rFonts w:ascii="Cambria" w:hAnsi="Cambria"/>
          <w:b/>
          <w:bCs/>
          <w:caps/>
          <w:color w:val="136C73"/>
          <w:sz w:val="36"/>
          <w:szCs w:val="26"/>
          <w:lang w:eastAsia="lt-LT"/>
        </w:rPr>
      </w:pPr>
      <w:r w:rsidRPr="00993E29">
        <w:rPr>
          <w:rFonts w:ascii="Cambria" w:hAnsi="Cambria"/>
          <w:b/>
          <w:bCs/>
          <w:caps/>
          <w:color w:val="136C73"/>
          <w:sz w:val="36"/>
          <w:szCs w:val="26"/>
          <w:lang w:eastAsia="lt-LT"/>
        </w:rPr>
        <w:lastRenderedPageBreak/>
        <w:t>II. apibendrinamasis ĮVERTINIMAS</w:t>
      </w:r>
    </w:p>
    <w:p w14:paraId="6A1C5936" w14:textId="77777777" w:rsidR="0069329A" w:rsidRPr="00993E29" w:rsidRDefault="0069329A" w:rsidP="0069329A">
      <w:pPr>
        <w:keepNext/>
        <w:keepLines/>
        <w:tabs>
          <w:tab w:val="left" w:pos="680"/>
        </w:tabs>
        <w:spacing w:line="276" w:lineRule="auto"/>
        <w:ind w:left="360"/>
        <w:jc w:val="center"/>
        <w:outlineLvl w:val="1"/>
        <w:rPr>
          <w:rFonts w:ascii="Cambria" w:hAnsi="Cambria"/>
          <w:b/>
          <w:bCs/>
          <w:caps/>
          <w:color w:val="136C73"/>
          <w:szCs w:val="20"/>
          <w:lang w:eastAsia="lt-LT"/>
        </w:rPr>
      </w:pPr>
    </w:p>
    <w:p w14:paraId="4119CF1F" w14:textId="1A12F24F" w:rsidR="00677F9A" w:rsidRPr="00993E29" w:rsidRDefault="00677F9A" w:rsidP="00726FD0">
      <w:pPr>
        <w:jc w:val="both"/>
        <w:rPr>
          <w:rFonts w:ascii="Cambria" w:hAnsi="Cambria"/>
          <w:color w:val="000000"/>
        </w:rPr>
      </w:pPr>
      <w:r w:rsidRPr="00993E29">
        <w:rPr>
          <w:rFonts w:ascii="Cambria" w:hAnsi="Cambria"/>
        </w:rPr>
        <w:t xml:space="preserve">Pirmos pakopos </w:t>
      </w:r>
      <w:r w:rsidR="00A12307" w:rsidRPr="00993E29">
        <w:rPr>
          <w:rFonts w:ascii="Cambria" w:hAnsi="Cambria"/>
        </w:rPr>
        <w:t>finansų</w:t>
      </w:r>
      <w:r w:rsidRPr="00993E29">
        <w:rPr>
          <w:rFonts w:ascii="Cambria" w:hAnsi="Cambria"/>
        </w:rPr>
        <w:t xml:space="preserve"> studijų krypties studijos aukštojoje mokykloje </w:t>
      </w:r>
      <w:r w:rsidR="00993E29">
        <w:rPr>
          <w:rFonts w:ascii="Cambria" w:hAnsi="Cambria"/>
          <w:i/>
        </w:rPr>
        <w:t>Kauno technologijos universitete</w:t>
      </w:r>
      <w:r w:rsidRPr="00993E29">
        <w:rPr>
          <w:rFonts w:ascii="Cambria" w:hAnsi="Cambria"/>
          <w:i/>
        </w:rPr>
        <w:t xml:space="preserve"> </w:t>
      </w:r>
      <w:r w:rsidRPr="00993E29">
        <w:rPr>
          <w:rFonts w:ascii="Cambria" w:hAnsi="Cambria"/>
          <w:color w:val="000000"/>
        </w:rPr>
        <w:t xml:space="preserve">vertinamos </w:t>
      </w:r>
      <w:r w:rsidRPr="00993E29">
        <w:rPr>
          <w:rFonts w:ascii="Cambria" w:hAnsi="Cambria"/>
          <w:color w:val="000000"/>
          <w:u w:val="single"/>
        </w:rPr>
        <w:t>teigiamai.</w:t>
      </w:r>
      <w:r w:rsidRPr="00993E29">
        <w:rPr>
          <w:rFonts w:ascii="Cambria" w:hAnsi="Cambria"/>
          <w:color w:val="000000"/>
        </w:rPr>
        <w:t xml:space="preserve"> </w:t>
      </w:r>
    </w:p>
    <w:p w14:paraId="56254C61" w14:textId="4E22FFEC" w:rsidR="0069329A" w:rsidRPr="00993E29" w:rsidRDefault="00677F9A" w:rsidP="00726FD0">
      <w:pPr>
        <w:rPr>
          <w:rFonts w:ascii="Cambria" w:eastAsia="Calibri" w:hAnsi="Cambria"/>
          <w:i/>
          <w:szCs w:val="22"/>
          <w:lang w:eastAsia="lt-LT"/>
        </w:rPr>
      </w:pPr>
      <w:r w:rsidRPr="00993E29">
        <w:rPr>
          <w:rFonts w:ascii="Cambria" w:eastAsia="Calibri" w:hAnsi="Cambria"/>
          <w:i/>
          <w:szCs w:val="22"/>
          <w:lang w:eastAsia="lt-LT"/>
        </w:rPr>
        <w:t>Studijų krypties ir pakopos įvertinimas pagal vertinamąsias sritis.</w:t>
      </w:r>
    </w:p>
    <w:tbl>
      <w:tblPr>
        <w:tblW w:w="9493" w:type="dxa"/>
        <w:tblCellMar>
          <w:top w:w="15" w:type="dxa"/>
          <w:left w:w="15" w:type="dxa"/>
          <w:bottom w:w="15" w:type="dxa"/>
          <w:right w:w="15" w:type="dxa"/>
        </w:tblCellMar>
        <w:tblLook w:val="04A0" w:firstRow="1" w:lastRow="0" w:firstColumn="1" w:lastColumn="0" w:noHBand="0" w:noVBand="1"/>
      </w:tblPr>
      <w:tblGrid>
        <w:gridCol w:w="704"/>
        <w:gridCol w:w="6789"/>
        <w:gridCol w:w="2000"/>
      </w:tblGrid>
      <w:tr w:rsidR="0069329A" w:rsidRPr="00993E29" w14:paraId="1844151D" w14:textId="77777777" w:rsidTr="008A21E3">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81A61A" w14:textId="77777777" w:rsidR="00726FD0" w:rsidRPr="00993E29" w:rsidRDefault="00726FD0" w:rsidP="00726FD0">
            <w:pPr>
              <w:pStyle w:val="prastasiniatinklio"/>
              <w:spacing w:after="0" w:afterAutospacing="0"/>
              <w:jc w:val="center"/>
              <w:rPr>
                <w:rFonts w:ascii="Cambria" w:hAnsi="Cambria"/>
                <w:b/>
                <w:bCs/>
                <w:color w:val="136C73"/>
              </w:rPr>
            </w:pPr>
            <w:r w:rsidRPr="00993E29">
              <w:rPr>
                <w:rFonts w:ascii="Cambria" w:hAnsi="Cambria"/>
                <w:b/>
                <w:bCs/>
                <w:color w:val="136C73"/>
              </w:rPr>
              <w:t>Eil.</w:t>
            </w:r>
          </w:p>
          <w:p w14:paraId="6FEFFE7A" w14:textId="370019C5" w:rsidR="0069329A" w:rsidRPr="00993E29" w:rsidRDefault="00726FD0" w:rsidP="00726FD0">
            <w:pPr>
              <w:pStyle w:val="prastasiniatinklio"/>
              <w:spacing w:before="0" w:beforeAutospacing="0" w:after="0" w:afterAutospacing="0"/>
              <w:jc w:val="center"/>
            </w:pPr>
            <w:r w:rsidRPr="00993E29">
              <w:rPr>
                <w:rFonts w:ascii="Cambria" w:hAnsi="Cambria"/>
                <w:b/>
                <w:bCs/>
                <w:color w:val="136C73"/>
              </w:rPr>
              <w:t>Nr.</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0274F8" w14:textId="6AFBF3F1" w:rsidR="0069329A" w:rsidRPr="00993E29" w:rsidRDefault="00726FD0" w:rsidP="008A21E3">
            <w:pPr>
              <w:pStyle w:val="prastasiniatinklio"/>
              <w:spacing w:before="0" w:beforeAutospacing="0" w:after="0" w:afterAutospacing="0"/>
              <w:jc w:val="center"/>
            </w:pPr>
            <w:r w:rsidRPr="00993E29">
              <w:rPr>
                <w:rFonts w:ascii="Cambria" w:hAnsi="Cambria"/>
                <w:b/>
                <w:bCs/>
                <w:color w:val="136C73"/>
              </w:rPr>
              <w:t>Vertinimo sritis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4E489A" w14:textId="2F463435" w:rsidR="0069329A" w:rsidRPr="00993E29" w:rsidRDefault="00726FD0" w:rsidP="008A21E3">
            <w:pPr>
              <w:pStyle w:val="prastasiniatinklio"/>
              <w:spacing w:before="0" w:beforeAutospacing="0" w:after="0" w:afterAutospacing="0"/>
              <w:jc w:val="center"/>
            </w:pPr>
            <w:r w:rsidRPr="00993E29">
              <w:rPr>
                <w:rFonts w:ascii="Cambria" w:hAnsi="Cambria"/>
                <w:b/>
                <w:bCs/>
                <w:color w:val="136C73"/>
              </w:rPr>
              <w:t>Srities įvertinimas, balais</w:t>
            </w:r>
            <w:r w:rsidR="0069329A" w:rsidRPr="00993E29">
              <w:rPr>
                <w:rFonts w:ascii="Cambria" w:hAnsi="Cambria"/>
                <w:b/>
                <w:bCs/>
                <w:color w:val="136C73"/>
              </w:rPr>
              <w:t>*</w:t>
            </w:r>
          </w:p>
        </w:tc>
      </w:tr>
      <w:tr w:rsidR="0069329A" w:rsidRPr="00993E29" w14:paraId="0EA6648E"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EAB2DC" w14:textId="77777777" w:rsidR="0069329A" w:rsidRPr="00993E29" w:rsidRDefault="0069329A" w:rsidP="008A21E3">
            <w:pPr>
              <w:pStyle w:val="prastasiniatinklio"/>
              <w:spacing w:before="0" w:beforeAutospacing="0" w:after="0" w:afterAutospacing="0"/>
              <w:jc w:val="center"/>
            </w:pPr>
            <w:r w:rsidRPr="00993E29">
              <w:rPr>
                <w:rFonts w:ascii="Cambria" w:hAnsi="Cambria"/>
                <w:color w:val="000000"/>
              </w:rPr>
              <w:t>1.</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DC53AC" w14:textId="1725A09E" w:rsidR="0069329A" w:rsidRPr="00993E29" w:rsidRDefault="0069329A" w:rsidP="008A21E3">
            <w:pPr>
              <w:pStyle w:val="prastasiniatinklio"/>
              <w:spacing w:before="0" w:beforeAutospacing="0" w:after="0" w:afterAutospacing="0"/>
              <w:jc w:val="both"/>
            </w:pPr>
            <w:r w:rsidRPr="00993E29">
              <w:rPr>
                <w:rFonts w:ascii="Cambria" w:eastAsia="Calibri" w:hAnsi="Cambria"/>
                <w:szCs w:val="22"/>
                <w:lang w:eastAsia="lt-LT"/>
              </w:rPr>
              <w:t>Studijų tikslai, rezultatai ir turinys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82DEB3" w14:textId="63E66E1B" w:rsidR="0069329A" w:rsidRPr="00993E29" w:rsidRDefault="00993E29" w:rsidP="008A21E3">
            <w:pPr>
              <w:ind w:right="-47"/>
              <w:jc w:val="center"/>
              <w:rPr>
                <w:rFonts w:asciiTheme="majorHAnsi" w:hAnsiTheme="majorHAnsi"/>
                <w:lang w:val="en-US"/>
              </w:rPr>
            </w:pPr>
            <w:r>
              <w:rPr>
                <w:rFonts w:asciiTheme="majorHAnsi" w:hAnsiTheme="majorHAnsi"/>
                <w:lang w:val="en-US"/>
              </w:rPr>
              <w:t>5</w:t>
            </w:r>
          </w:p>
        </w:tc>
      </w:tr>
      <w:tr w:rsidR="0069329A" w:rsidRPr="00993E29" w14:paraId="387BD306"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6C41CD" w14:textId="77777777" w:rsidR="0069329A" w:rsidRPr="00993E29" w:rsidRDefault="0069329A" w:rsidP="008A21E3">
            <w:pPr>
              <w:pStyle w:val="prastasiniatinklio"/>
              <w:spacing w:before="0" w:beforeAutospacing="0" w:after="0" w:afterAutospacing="0"/>
              <w:jc w:val="center"/>
            </w:pPr>
            <w:r w:rsidRPr="00993E29">
              <w:rPr>
                <w:rFonts w:ascii="Cambria" w:hAnsi="Cambria"/>
                <w:color w:val="000000"/>
              </w:rPr>
              <w:t>2.</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25215F" w14:textId="559CA687" w:rsidR="0069329A" w:rsidRPr="00993E29" w:rsidRDefault="0069329A" w:rsidP="008A21E3">
            <w:pPr>
              <w:pStyle w:val="prastasiniatinklio"/>
              <w:spacing w:before="0" w:beforeAutospacing="0" w:after="0" w:afterAutospacing="0"/>
              <w:jc w:val="both"/>
            </w:pPr>
            <w:r w:rsidRPr="00993E29">
              <w:rPr>
                <w:rFonts w:ascii="Cambria" w:eastAsia="Calibri" w:hAnsi="Cambria"/>
                <w:szCs w:val="22"/>
                <w:lang w:eastAsia="lt-LT"/>
              </w:rPr>
              <w:t>Mokslo (meno) ir studijų veiklos sąsajos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7E39CA" w14:textId="1A1ADE7F" w:rsidR="0069329A" w:rsidRPr="00993E29" w:rsidRDefault="00993E29" w:rsidP="008A21E3">
            <w:pPr>
              <w:jc w:val="center"/>
              <w:rPr>
                <w:rFonts w:asciiTheme="majorHAnsi" w:hAnsiTheme="majorHAnsi"/>
              </w:rPr>
            </w:pPr>
            <w:r>
              <w:rPr>
                <w:rFonts w:asciiTheme="majorHAnsi" w:hAnsiTheme="majorHAnsi"/>
              </w:rPr>
              <w:t>4</w:t>
            </w:r>
          </w:p>
        </w:tc>
      </w:tr>
      <w:tr w:rsidR="0069329A" w:rsidRPr="00993E29" w14:paraId="216215D5"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5B6274" w14:textId="77777777" w:rsidR="0069329A" w:rsidRPr="00993E29" w:rsidRDefault="0069329A" w:rsidP="008A21E3">
            <w:pPr>
              <w:pStyle w:val="prastasiniatinklio"/>
              <w:spacing w:before="0" w:beforeAutospacing="0" w:after="0" w:afterAutospacing="0"/>
              <w:jc w:val="center"/>
            </w:pPr>
            <w:r w:rsidRPr="00993E29">
              <w:rPr>
                <w:rFonts w:ascii="Cambria" w:hAnsi="Cambria"/>
                <w:color w:val="000000"/>
              </w:rPr>
              <w:t>3.</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DCA461" w14:textId="4CBDC8C0" w:rsidR="0069329A" w:rsidRPr="00993E29" w:rsidRDefault="0069329A" w:rsidP="008A21E3">
            <w:pPr>
              <w:pStyle w:val="prastasiniatinklio"/>
              <w:spacing w:before="0" w:beforeAutospacing="0" w:after="0" w:afterAutospacing="0"/>
              <w:jc w:val="both"/>
            </w:pPr>
            <w:r w:rsidRPr="00993E29">
              <w:rPr>
                <w:rFonts w:ascii="Cambria" w:hAnsi="Cambria"/>
                <w:color w:val="000000"/>
              </w:rPr>
              <w:t>Studentų priėmimas ir parama</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9AE579" w14:textId="13D67C11" w:rsidR="0069329A" w:rsidRPr="00993E29" w:rsidRDefault="00993E29" w:rsidP="008A21E3">
            <w:pPr>
              <w:jc w:val="center"/>
              <w:rPr>
                <w:rFonts w:asciiTheme="majorHAnsi" w:hAnsiTheme="majorHAnsi"/>
              </w:rPr>
            </w:pPr>
            <w:r>
              <w:rPr>
                <w:rFonts w:asciiTheme="majorHAnsi" w:hAnsiTheme="majorHAnsi"/>
              </w:rPr>
              <w:t>4</w:t>
            </w:r>
          </w:p>
        </w:tc>
      </w:tr>
      <w:tr w:rsidR="0069329A" w:rsidRPr="00993E29" w14:paraId="11708A96"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EC576B" w14:textId="77777777" w:rsidR="0069329A" w:rsidRPr="00993E29" w:rsidRDefault="0069329A" w:rsidP="008A21E3">
            <w:pPr>
              <w:pStyle w:val="prastasiniatinklio"/>
              <w:spacing w:before="0" w:beforeAutospacing="0" w:after="0" w:afterAutospacing="0"/>
              <w:jc w:val="center"/>
            </w:pPr>
            <w:r w:rsidRPr="00993E29">
              <w:rPr>
                <w:rFonts w:ascii="Cambria" w:hAnsi="Cambria"/>
                <w:color w:val="000000"/>
              </w:rPr>
              <w:t>4.</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E28D8E" w14:textId="6D6B0891" w:rsidR="0069329A" w:rsidRPr="00993E29" w:rsidRDefault="0069329A" w:rsidP="008A21E3">
            <w:pPr>
              <w:pStyle w:val="prastasiniatinklio"/>
              <w:spacing w:before="0" w:beforeAutospacing="0" w:after="0" w:afterAutospacing="0"/>
              <w:jc w:val="both"/>
            </w:pPr>
            <w:r w:rsidRPr="00993E29">
              <w:rPr>
                <w:rFonts w:ascii="Cambria" w:eastAsia="Calibri" w:hAnsi="Cambria"/>
                <w:szCs w:val="22"/>
                <w:lang w:eastAsia="lt-LT"/>
              </w:rPr>
              <w:t>Studijavimas, studijų pasiekimais ir absolventų užimtumas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5D7579" w14:textId="2662480F" w:rsidR="0069329A" w:rsidRPr="00993E29" w:rsidRDefault="00993E29" w:rsidP="008A21E3">
            <w:pPr>
              <w:jc w:val="center"/>
              <w:rPr>
                <w:rFonts w:asciiTheme="majorHAnsi" w:hAnsiTheme="majorHAnsi"/>
              </w:rPr>
            </w:pPr>
            <w:r>
              <w:rPr>
                <w:rFonts w:asciiTheme="majorHAnsi" w:hAnsiTheme="majorHAnsi"/>
              </w:rPr>
              <w:t>4</w:t>
            </w:r>
          </w:p>
        </w:tc>
      </w:tr>
      <w:tr w:rsidR="0069329A" w:rsidRPr="00993E29" w14:paraId="05C7616C"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815810" w14:textId="77777777" w:rsidR="0069329A" w:rsidRPr="00993E29" w:rsidRDefault="0069329A" w:rsidP="008A21E3">
            <w:pPr>
              <w:pStyle w:val="prastasiniatinklio"/>
              <w:spacing w:before="0" w:beforeAutospacing="0" w:after="0" w:afterAutospacing="0"/>
              <w:jc w:val="center"/>
            </w:pPr>
            <w:r w:rsidRPr="00993E29">
              <w:rPr>
                <w:rFonts w:ascii="Cambria" w:hAnsi="Cambria"/>
                <w:color w:val="000000"/>
              </w:rPr>
              <w:t>5.</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1C20CC" w14:textId="5DF08A62" w:rsidR="0069329A" w:rsidRPr="00993E29" w:rsidRDefault="0069329A" w:rsidP="008A21E3">
            <w:pPr>
              <w:pStyle w:val="prastasiniatinklio"/>
              <w:spacing w:before="0" w:beforeAutospacing="0" w:after="0" w:afterAutospacing="0"/>
              <w:jc w:val="both"/>
            </w:pPr>
            <w:r w:rsidRPr="00993E29">
              <w:rPr>
                <w:rFonts w:ascii="Cambria" w:hAnsi="Cambria"/>
                <w:color w:val="000000"/>
              </w:rPr>
              <w:t>Dėstytojai</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231AC9" w14:textId="23731D8D" w:rsidR="0069329A" w:rsidRPr="00993E29" w:rsidRDefault="00993E29" w:rsidP="008A21E3">
            <w:pPr>
              <w:jc w:val="center"/>
              <w:rPr>
                <w:rFonts w:asciiTheme="majorHAnsi" w:hAnsiTheme="majorHAnsi"/>
              </w:rPr>
            </w:pPr>
            <w:r>
              <w:rPr>
                <w:rFonts w:asciiTheme="majorHAnsi" w:hAnsiTheme="majorHAnsi"/>
              </w:rPr>
              <w:t>4</w:t>
            </w:r>
          </w:p>
        </w:tc>
      </w:tr>
      <w:tr w:rsidR="0069329A" w:rsidRPr="00993E29" w14:paraId="3A770FD0"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F11BE3" w14:textId="77777777" w:rsidR="0069329A" w:rsidRPr="00993E29" w:rsidRDefault="0069329A" w:rsidP="008A21E3">
            <w:pPr>
              <w:pStyle w:val="prastasiniatinklio"/>
              <w:spacing w:before="0" w:beforeAutospacing="0" w:after="0" w:afterAutospacing="0"/>
              <w:jc w:val="center"/>
            </w:pPr>
            <w:r w:rsidRPr="00993E29">
              <w:rPr>
                <w:rFonts w:ascii="Cambria" w:hAnsi="Cambria"/>
                <w:color w:val="000000"/>
              </w:rPr>
              <w:t>6.</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C7C162" w14:textId="5EC953A4" w:rsidR="0069329A" w:rsidRPr="00993E29" w:rsidRDefault="0069329A" w:rsidP="008A21E3">
            <w:pPr>
              <w:pStyle w:val="prastasiniatinklio"/>
              <w:spacing w:before="0" w:beforeAutospacing="0" w:after="0" w:afterAutospacing="0"/>
              <w:jc w:val="both"/>
            </w:pPr>
            <w:r w:rsidRPr="00993E29">
              <w:rPr>
                <w:rFonts w:ascii="Cambria" w:hAnsi="Cambria"/>
                <w:color w:val="000000"/>
              </w:rPr>
              <w:t>Studijų materialieji ištekliai</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52B85A" w14:textId="1241633F" w:rsidR="0069329A" w:rsidRPr="00993E29" w:rsidRDefault="00993E29" w:rsidP="008A21E3">
            <w:pPr>
              <w:jc w:val="center"/>
              <w:rPr>
                <w:rFonts w:asciiTheme="majorHAnsi" w:hAnsiTheme="majorHAnsi"/>
              </w:rPr>
            </w:pPr>
            <w:r>
              <w:rPr>
                <w:rFonts w:asciiTheme="majorHAnsi" w:hAnsiTheme="majorHAnsi"/>
              </w:rPr>
              <w:t>4</w:t>
            </w:r>
          </w:p>
        </w:tc>
      </w:tr>
      <w:tr w:rsidR="00726FD0" w:rsidRPr="00993E29" w14:paraId="4487E873"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9DF137" w14:textId="0E4EECF1" w:rsidR="00726FD0" w:rsidRPr="00993E29" w:rsidRDefault="00726FD0" w:rsidP="008A21E3">
            <w:pPr>
              <w:pStyle w:val="prastasiniatinklio"/>
              <w:spacing w:before="0" w:beforeAutospacing="0" w:after="0" w:afterAutospacing="0"/>
              <w:jc w:val="center"/>
              <w:rPr>
                <w:rFonts w:ascii="Cambria" w:hAnsi="Cambria"/>
                <w:color w:val="000000"/>
              </w:rPr>
            </w:pPr>
            <w:r w:rsidRPr="00993E29">
              <w:rPr>
                <w:rFonts w:ascii="Cambria" w:hAnsi="Cambria"/>
                <w:color w:val="000000"/>
              </w:rPr>
              <w:t>7.</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3BAF50" w14:textId="4D59AA5B" w:rsidR="00726FD0" w:rsidRPr="00993E29" w:rsidRDefault="00726FD0" w:rsidP="008A21E3">
            <w:pPr>
              <w:pStyle w:val="prastasiniatinklio"/>
              <w:spacing w:before="0" w:beforeAutospacing="0" w:after="0" w:afterAutospacing="0"/>
              <w:jc w:val="both"/>
              <w:rPr>
                <w:rFonts w:ascii="Cambria" w:hAnsi="Cambria"/>
                <w:color w:val="000000"/>
              </w:rPr>
            </w:pPr>
            <w:r w:rsidRPr="00993E29">
              <w:rPr>
                <w:rFonts w:ascii="Cambria" w:eastAsia="Calibri" w:hAnsi="Cambria"/>
                <w:szCs w:val="22"/>
                <w:lang w:eastAsia="lt-LT"/>
              </w:rPr>
              <w:t>Studijų kokybės valdymas ir viešinimas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C14BDB" w14:textId="71892420" w:rsidR="00726FD0" w:rsidRPr="00993E29" w:rsidRDefault="00993E29" w:rsidP="008A21E3">
            <w:pPr>
              <w:jc w:val="center"/>
              <w:rPr>
                <w:rFonts w:asciiTheme="majorHAnsi" w:hAnsiTheme="majorHAnsi"/>
              </w:rPr>
            </w:pPr>
            <w:r>
              <w:rPr>
                <w:rFonts w:asciiTheme="majorHAnsi" w:hAnsiTheme="majorHAnsi"/>
              </w:rPr>
              <w:t>4</w:t>
            </w:r>
          </w:p>
        </w:tc>
      </w:tr>
      <w:tr w:rsidR="00726FD0" w:rsidRPr="00993E29" w14:paraId="55FC3904"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03D661" w14:textId="77777777" w:rsidR="00726FD0" w:rsidRPr="00993E29" w:rsidRDefault="00726FD0" w:rsidP="008A21E3">
            <w:pPr>
              <w:pStyle w:val="prastasiniatinklio"/>
              <w:spacing w:before="0" w:beforeAutospacing="0" w:after="0" w:afterAutospacing="0"/>
              <w:jc w:val="center"/>
              <w:rPr>
                <w:rFonts w:ascii="Cambria" w:hAnsi="Cambria"/>
                <w:color w:val="000000"/>
              </w:rPr>
            </w:pP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4411DD" w14:textId="09EC1806" w:rsidR="00726FD0" w:rsidRPr="00993E29" w:rsidRDefault="00726FD0" w:rsidP="00726FD0">
            <w:pPr>
              <w:pStyle w:val="prastasiniatinklio"/>
              <w:spacing w:before="0" w:beforeAutospacing="0" w:after="0" w:afterAutospacing="0"/>
              <w:jc w:val="right"/>
              <w:rPr>
                <w:rFonts w:ascii="Cambria" w:hAnsi="Cambria"/>
                <w:b/>
                <w:bCs/>
                <w:color w:val="000000"/>
              </w:rPr>
            </w:pPr>
            <w:r w:rsidRPr="00993E29">
              <w:rPr>
                <w:rFonts w:ascii="Cambria" w:hAnsi="Cambria"/>
                <w:b/>
                <w:bCs/>
                <w:color w:val="000000"/>
              </w:rPr>
              <w:t>Iš viso:</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6E5693" w14:textId="5540172D" w:rsidR="00726FD0" w:rsidRPr="00993E29" w:rsidRDefault="00993E29" w:rsidP="008A21E3">
            <w:pPr>
              <w:jc w:val="center"/>
              <w:rPr>
                <w:rFonts w:asciiTheme="majorHAnsi" w:hAnsiTheme="majorHAnsi"/>
                <w:b/>
                <w:bCs/>
              </w:rPr>
            </w:pPr>
            <w:r>
              <w:rPr>
                <w:rFonts w:asciiTheme="majorHAnsi" w:hAnsiTheme="majorHAnsi"/>
                <w:b/>
                <w:bCs/>
              </w:rPr>
              <w:t>29</w:t>
            </w:r>
          </w:p>
        </w:tc>
      </w:tr>
    </w:tbl>
    <w:p w14:paraId="621AA775" w14:textId="489E7E9D" w:rsidR="0069329A" w:rsidRPr="00993E29" w:rsidRDefault="0069329A" w:rsidP="0069329A">
      <w:pPr>
        <w:spacing w:line="276" w:lineRule="auto"/>
        <w:rPr>
          <w:rFonts w:ascii="Cambria" w:hAnsi="Cambria"/>
          <w:sz w:val="20"/>
          <w:szCs w:val="20"/>
        </w:rPr>
      </w:pPr>
      <w:r w:rsidRPr="00993E29">
        <w:rPr>
          <w:rFonts w:ascii="Cambria" w:hAnsi="Cambria"/>
          <w:sz w:val="20"/>
          <w:szCs w:val="20"/>
        </w:rPr>
        <w:t>*1-Nepatenkinamai (sritis netenkina minimalių reikalavimų, yra esminių trūkumų, dėl kurių krypties studijos negali būti vykdomos)</w:t>
      </w:r>
    </w:p>
    <w:p w14:paraId="451CC004" w14:textId="77777777" w:rsidR="0069329A" w:rsidRPr="00993E29" w:rsidRDefault="0069329A" w:rsidP="0069329A">
      <w:pPr>
        <w:tabs>
          <w:tab w:val="num" w:pos="1080"/>
        </w:tabs>
        <w:spacing w:line="276" w:lineRule="auto"/>
        <w:rPr>
          <w:rFonts w:ascii="Cambria" w:hAnsi="Cambria"/>
          <w:sz w:val="20"/>
          <w:szCs w:val="20"/>
        </w:rPr>
      </w:pPr>
      <w:r w:rsidRPr="00993E29">
        <w:rPr>
          <w:rFonts w:ascii="Cambria" w:hAnsi="Cambria"/>
          <w:sz w:val="20"/>
          <w:szCs w:val="20"/>
        </w:rPr>
        <w:t>2-Patenkinamai (sritis tenkina minimalius reikalavimus, yra esminių trūkumų, kuriuos būtina pašalinti)</w:t>
      </w:r>
    </w:p>
    <w:p w14:paraId="41F5B9F3" w14:textId="77777777" w:rsidR="0069329A" w:rsidRPr="00993E29" w:rsidRDefault="0069329A" w:rsidP="0069329A">
      <w:pPr>
        <w:tabs>
          <w:tab w:val="num" w:pos="1080"/>
        </w:tabs>
        <w:spacing w:line="276" w:lineRule="auto"/>
        <w:rPr>
          <w:rFonts w:ascii="Cambria" w:hAnsi="Cambria"/>
          <w:sz w:val="20"/>
          <w:szCs w:val="20"/>
        </w:rPr>
      </w:pPr>
      <w:r w:rsidRPr="00993E29">
        <w:rPr>
          <w:rFonts w:ascii="Cambria" w:hAnsi="Cambria"/>
          <w:sz w:val="20"/>
          <w:szCs w:val="20"/>
        </w:rPr>
        <w:t>3-Gerai (sritis plėtojama sistemiškai, be esminių trūkumų)</w:t>
      </w:r>
    </w:p>
    <w:p w14:paraId="7B4B06C1" w14:textId="77777777" w:rsidR="0069329A" w:rsidRPr="00993E29" w:rsidRDefault="0069329A" w:rsidP="0069329A">
      <w:pPr>
        <w:tabs>
          <w:tab w:val="num" w:pos="1080"/>
        </w:tabs>
        <w:spacing w:line="276" w:lineRule="auto"/>
        <w:rPr>
          <w:rFonts w:ascii="Cambria" w:hAnsi="Cambria"/>
          <w:sz w:val="20"/>
          <w:szCs w:val="20"/>
        </w:rPr>
      </w:pPr>
      <w:r w:rsidRPr="00993E29">
        <w:rPr>
          <w:rFonts w:ascii="Cambria" w:hAnsi="Cambria"/>
          <w:sz w:val="20"/>
          <w:szCs w:val="20"/>
        </w:rPr>
        <w:t>4-Labai gerai (sritis vertinama labai gerai nacionaliniame kontekste ir tarptautinėje erdvėje, be jokių trūkumų)</w:t>
      </w:r>
    </w:p>
    <w:p w14:paraId="403CFA32" w14:textId="07419DAF" w:rsidR="0069329A" w:rsidRPr="00993E29" w:rsidRDefault="0069329A" w:rsidP="0069329A">
      <w:pPr>
        <w:tabs>
          <w:tab w:val="num" w:pos="1080"/>
        </w:tabs>
        <w:spacing w:line="276" w:lineRule="auto"/>
        <w:rPr>
          <w:rFonts w:ascii="Cambria" w:hAnsi="Cambria"/>
          <w:sz w:val="20"/>
          <w:szCs w:val="20"/>
          <w:lang w:eastAsia="en-US"/>
        </w:rPr>
      </w:pPr>
      <w:r w:rsidRPr="00993E29">
        <w:rPr>
          <w:rFonts w:ascii="Cambria" w:hAnsi="Cambria"/>
          <w:sz w:val="20"/>
          <w:szCs w:val="20"/>
        </w:rPr>
        <w:t>5-Išskirtinės kokybės (sritis vertinama išskirtinai gerai nacionaliniame kontekste ir tarptautinėje erdvėje)</w:t>
      </w:r>
    </w:p>
    <w:p w14:paraId="44815508" w14:textId="06282D4F" w:rsidR="00677F9A" w:rsidRPr="00993E29" w:rsidRDefault="00962EF2" w:rsidP="00962EF2">
      <w:pPr>
        <w:spacing w:after="200" w:line="276" w:lineRule="auto"/>
        <w:rPr>
          <w:rFonts w:ascii="Cambria" w:hAnsi="Cambria"/>
        </w:rPr>
      </w:pPr>
      <w:r w:rsidRPr="00993E29">
        <w:rPr>
          <w:rFonts w:ascii="Cambria" w:hAnsi="Cambria"/>
        </w:rPr>
        <w:br w:type="page"/>
      </w:r>
    </w:p>
    <w:p w14:paraId="2E956900" w14:textId="396B2AD1" w:rsidR="00677F9A" w:rsidRPr="00993E29" w:rsidRDefault="00677F9A" w:rsidP="00726FD0">
      <w:pPr>
        <w:jc w:val="both"/>
        <w:rPr>
          <w:rFonts w:ascii="Cambria" w:hAnsi="Cambria"/>
          <w:color w:val="000000"/>
        </w:rPr>
      </w:pPr>
      <w:r w:rsidRPr="00993E29">
        <w:rPr>
          <w:rFonts w:ascii="Cambria" w:hAnsi="Cambria"/>
        </w:rPr>
        <w:lastRenderedPageBreak/>
        <w:t xml:space="preserve">Antros pakopos </w:t>
      </w:r>
      <w:r w:rsidR="00A12307" w:rsidRPr="00993E29">
        <w:rPr>
          <w:rFonts w:ascii="Cambria" w:hAnsi="Cambria"/>
        </w:rPr>
        <w:t>finansų</w:t>
      </w:r>
      <w:r w:rsidRPr="00993E29">
        <w:rPr>
          <w:rFonts w:ascii="Cambria" w:hAnsi="Cambria"/>
        </w:rPr>
        <w:t xml:space="preserve"> studijų krypties studijos aukštojoje mokykloje </w:t>
      </w:r>
      <w:r w:rsidRPr="00993E29">
        <w:rPr>
          <w:rFonts w:ascii="Cambria" w:hAnsi="Cambria"/>
          <w:i/>
        </w:rPr>
        <w:t xml:space="preserve">NNN </w:t>
      </w:r>
      <w:r w:rsidRPr="00993E29">
        <w:rPr>
          <w:rFonts w:ascii="Cambria" w:hAnsi="Cambria"/>
          <w:color w:val="000000"/>
        </w:rPr>
        <w:t xml:space="preserve">vertinamos </w:t>
      </w:r>
      <w:r w:rsidRPr="00993E29">
        <w:rPr>
          <w:rFonts w:ascii="Cambria" w:hAnsi="Cambria"/>
          <w:color w:val="000000"/>
          <w:u w:val="single"/>
        </w:rPr>
        <w:t>teigiamai/neigiamai.</w:t>
      </w:r>
      <w:r w:rsidRPr="00993E29">
        <w:rPr>
          <w:rFonts w:ascii="Cambria" w:hAnsi="Cambria"/>
          <w:color w:val="000000"/>
        </w:rPr>
        <w:t xml:space="preserve"> </w:t>
      </w:r>
    </w:p>
    <w:p w14:paraId="179EBE9E" w14:textId="597ED90E" w:rsidR="00726FD0" w:rsidRPr="00993E29" w:rsidRDefault="00677F9A" w:rsidP="00726FD0">
      <w:pPr>
        <w:rPr>
          <w:rFonts w:ascii="Cambria" w:eastAsia="Calibri" w:hAnsi="Cambria"/>
          <w:i/>
          <w:szCs w:val="22"/>
          <w:lang w:eastAsia="lt-LT"/>
        </w:rPr>
      </w:pPr>
      <w:r w:rsidRPr="00993E29">
        <w:rPr>
          <w:rFonts w:ascii="Cambria" w:eastAsia="Calibri" w:hAnsi="Cambria"/>
          <w:i/>
          <w:szCs w:val="22"/>
          <w:lang w:eastAsia="lt-LT"/>
        </w:rPr>
        <w:t>Studijų krypties ir  pakopos įvertinimas pagal vertinamąsias sritis.</w:t>
      </w:r>
    </w:p>
    <w:tbl>
      <w:tblPr>
        <w:tblW w:w="9493" w:type="dxa"/>
        <w:tblCellMar>
          <w:top w:w="15" w:type="dxa"/>
          <w:left w:w="15" w:type="dxa"/>
          <w:bottom w:w="15" w:type="dxa"/>
          <w:right w:w="15" w:type="dxa"/>
        </w:tblCellMar>
        <w:tblLook w:val="04A0" w:firstRow="1" w:lastRow="0" w:firstColumn="1" w:lastColumn="0" w:noHBand="0" w:noVBand="1"/>
      </w:tblPr>
      <w:tblGrid>
        <w:gridCol w:w="704"/>
        <w:gridCol w:w="6789"/>
        <w:gridCol w:w="2000"/>
      </w:tblGrid>
      <w:tr w:rsidR="00726FD0" w:rsidRPr="00993E29" w14:paraId="0DF036FA" w14:textId="77777777" w:rsidTr="008A21E3">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036B38" w14:textId="77777777" w:rsidR="00726FD0" w:rsidRPr="00993E29" w:rsidRDefault="00726FD0" w:rsidP="008A21E3">
            <w:pPr>
              <w:pStyle w:val="prastasiniatinklio"/>
              <w:spacing w:after="0" w:afterAutospacing="0"/>
              <w:jc w:val="center"/>
              <w:rPr>
                <w:rFonts w:ascii="Cambria" w:hAnsi="Cambria"/>
                <w:b/>
                <w:bCs/>
                <w:color w:val="136C73"/>
              </w:rPr>
            </w:pPr>
            <w:r w:rsidRPr="00993E29">
              <w:rPr>
                <w:rFonts w:ascii="Cambria" w:hAnsi="Cambria"/>
                <w:b/>
                <w:bCs/>
                <w:color w:val="136C73"/>
              </w:rPr>
              <w:t>Eil.</w:t>
            </w:r>
          </w:p>
          <w:p w14:paraId="5E35298B" w14:textId="77777777" w:rsidR="00726FD0" w:rsidRPr="00993E29" w:rsidRDefault="00726FD0" w:rsidP="008A21E3">
            <w:pPr>
              <w:pStyle w:val="prastasiniatinklio"/>
              <w:spacing w:before="0" w:beforeAutospacing="0" w:after="0" w:afterAutospacing="0"/>
              <w:jc w:val="center"/>
            </w:pPr>
            <w:r w:rsidRPr="00993E29">
              <w:rPr>
                <w:rFonts w:ascii="Cambria" w:hAnsi="Cambria"/>
                <w:b/>
                <w:bCs/>
                <w:color w:val="136C73"/>
              </w:rPr>
              <w:t>Nr.</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87B068" w14:textId="77777777" w:rsidR="00726FD0" w:rsidRPr="00993E29" w:rsidRDefault="00726FD0" w:rsidP="008A21E3">
            <w:pPr>
              <w:pStyle w:val="prastasiniatinklio"/>
              <w:spacing w:before="0" w:beforeAutospacing="0" w:after="0" w:afterAutospacing="0"/>
              <w:jc w:val="center"/>
            </w:pPr>
            <w:r w:rsidRPr="00993E29">
              <w:rPr>
                <w:rFonts w:ascii="Cambria" w:hAnsi="Cambria"/>
                <w:b/>
                <w:bCs/>
                <w:color w:val="136C73"/>
              </w:rPr>
              <w:t>Vertinimo sritis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8769BC" w14:textId="77777777" w:rsidR="00726FD0" w:rsidRPr="00993E29" w:rsidRDefault="00726FD0" w:rsidP="008A21E3">
            <w:pPr>
              <w:pStyle w:val="prastasiniatinklio"/>
              <w:spacing w:before="0" w:beforeAutospacing="0" w:after="0" w:afterAutospacing="0"/>
              <w:jc w:val="center"/>
            </w:pPr>
            <w:r w:rsidRPr="00993E29">
              <w:rPr>
                <w:rFonts w:ascii="Cambria" w:hAnsi="Cambria"/>
                <w:b/>
                <w:bCs/>
                <w:color w:val="136C73"/>
              </w:rPr>
              <w:t>Srities įvertinimas, balais*</w:t>
            </w:r>
          </w:p>
        </w:tc>
      </w:tr>
      <w:tr w:rsidR="00726FD0" w:rsidRPr="00993E29" w14:paraId="77E78792"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79DAF4" w14:textId="77777777" w:rsidR="00726FD0" w:rsidRPr="00993E29" w:rsidRDefault="00726FD0" w:rsidP="008A21E3">
            <w:pPr>
              <w:pStyle w:val="prastasiniatinklio"/>
              <w:spacing w:before="0" w:beforeAutospacing="0" w:after="0" w:afterAutospacing="0"/>
              <w:jc w:val="center"/>
            </w:pPr>
            <w:r w:rsidRPr="00993E29">
              <w:rPr>
                <w:rFonts w:ascii="Cambria" w:hAnsi="Cambria"/>
                <w:color w:val="000000"/>
              </w:rPr>
              <w:t>1.</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D19D15" w14:textId="77777777" w:rsidR="00726FD0" w:rsidRPr="00993E29" w:rsidRDefault="00726FD0" w:rsidP="008A21E3">
            <w:pPr>
              <w:pStyle w:val="prastasiniatinklio"/>
              <w:spacing w:before="0" w:beforeAutospacing="0" w:after="0" w:afterAutospacing="0"/>
              <w:jc w:val="both"/>
            </w:pPr>
            <w:r w:rsidRPr="00993E29">
              <w:rPr>
                <w:rFonts w:ascii="Cambria" w:eastAsia="Calibri" w:hAnsi="Cambria"/>
                <w:szCs w:val="22"/>
                <w:lang w:eastAsia="lt-LT"/>
              </w:rPr>
              <w:t>Studijų tikslai, rezultatai ir turinys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83EB51" w14:textId="16C5F404" w:rsidR="00726FD0" w:rsidRPr="00993E29" w:rsidRDefault="00993E29" w:rsidP="0043262A">
            <w:pPr>
              <w:ind w:right="-47"/>
              <w:jc w:val="center"/>
              <w:rPr>
                <w:rFonts w:asciiTheme="majorHAnsi" w:hAnsiTheme="majorHAnsi"/>
                <w:lang w:val="en-US"/>
              </w:rPr>
            </w:pPr>
            <w:r>
              <w:rPr>
                <w:rFonts w:asciiTheme="majorHAnsi" w:hAnsiTheme="majorHAnsi"/>
                <w:lang w:val="en-US"/>
              </w:rPr>
              <w:t>5</w:t>
            </w:r>
          </w:p>
        </w:tc>
      </w:tr>
      <w:tr w:rsidR="00726FD0" w:rsidRPr="00993E29" w14:paraId="0D8EFB97"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48E3B4" w14:textId="77777777" w:rsidR="00726FD0" w:rsidRPr="00993E29" w:rsidRDefault="00726FD0" w:rsidP="008A21E3">
            <w:pPr>
              <w:pStyle w:val="prastasiniatinklio"/>
              <w:spacing w:before="0" w:beforeAutospacing="0" w:after="0" w:afterAutospacing="0"/>
              <w:jc w:val="center"/>
            </w:pPr>
            <w:r w:rsidRPr="00993E29">
              <w:rPr>
                <w:rFonts w:ascii="Cambria" w:hAnsi="Cambria"/>
                <w:color w:val="000000"/>
              </w:rPr>
              <w:t>2.</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542703" w14:textId="77777777" w:rsidR="00726FD0" w:rsidRPr="00993E29" w:rsidRDefault="00726FD0" w:rsidP="008A21E3">
            <w:pPr>
              <w:pStyle w:val="prastasiniatinklio"/>
              <w:spacing w:before="0" w:beforeAutospacing="0" w:after="0" w:afterAutospacing="0"/>
              <w:jc w:val="both"/>
            </w:pPr>
            <w:r w:rsidRPr="00993E29">
              <w:rPr>
                <w:rFonts w:ascii="Cambria" w:eastAsia="Calibri" w:hAnsi="Cambria"/>
                <w:szCs w:val="22"/>
                <w:lang w:eastAsia="lt-LT"/>
              </w:rPr>
              <w:t>Mokslo (meno) ir studijų veiklos sąsajos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6987E4" w14:textId="432EE8B0" w:rsidR="00726FD0" w:rsidRPr="00993E29" w:rsidRDefault="00993E29" w:rsidP="0043262A">
            <w:pPr>
              <w:jc w:val="center"/>
              <w:rPr>
                <w:rFonts w:asciiTheme="majorHAnsi" w:hAnsiTheme="majorHAnsi"/>
              </w:rPr>
            </w:pPr>
            <w:r>
              <w:rPr>
                <w:rFonts w:asciiTheme="majorHAnsi" w:hAnsiTheme="majorHAnsi"/>
              </w:rPr>
              <w:t>4</w:t>
            </w:r>
          </w:p>
        </w:tc>
      </w:tr>
      <w:tr w:rsidR="00726FD0" w:rsidRPr="00993E29" w14:paraId="23EC6F6A"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568774" w14:textId="77777777" w:rsidR="00726FD0" w:rsidRPr="00993E29" w:rsidRDefault="00726FD0" w:rsidP="008A21E3">
            <w:pPr>
              <w:pStyle w:val="prastasiniatinklio"/>
              <w:spacing w:before="0" w:beforeAutospacing="0" w:after="0" w:afterAutospacing="0"/>
              <w:jc w:val="center"/>
            </w:pPr>
            <w:r w:rsidRPr="00993E29">
              <w:rPr>
                <w:rFonts w:ascii="Cambria" w:hAnsi="Cambria"/>
                <w:color w:val="000000"/>
              </w:rPr>
              <w:t>3.</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973E70" w14:textId="77777777" w:rsidR="00726FD0" w:rsidRPr="00993E29" w:rsidRDefault="00726FD0" w:rsidP="008A21E3">
            <w:pPr>
              <w:pStyle w:val="prastasiniatinklio"/>
              <w:spacing w:before="0" w:beforeAutospacing="0" w:after="0" w:afterAutospacing="0"/>
              <w:jc w:val="both"/>
            </w:pPr>
            <w:r w:rsidRPr="00993E29">
              <w:rPr>
                <w:rFonts w:ascii="Cambria" w:hAnsi="Cambria"/>
                <w:color w:val="000000"/>
              </w:rPr>
              <w:t>Studentų priėmimas ir parama</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432B99" w14:textId="79A17A5B" w:rsidR="00726FD0" w:rsidRPr="00993E29" w:rsidRDefault="00993E29" w:rsidP="0043262A">
            <w:pPr>
              <w:jc w:val="center"/>
              <w:rPr>
                <w:rFonts w:asciiTheme="majorHAnsi" w:hAnsiTheme="majorHAnsi"/>
              </w:rPr>
            </w:pPr>
            <w:r>
              <w:rPr>
                <w:rFonts w:asciiTheme="majorHAnsi" w:hAnsiTheme="majorHAnsi"/>
              </w:rPr>
              <w:t>4</w:t>
            </w:r>
          </w:p>
        </w:tc>
      </w:tr>
      <w:tr w:rsidR="00726FD0" w:rsidRPr="00993E29" w14:paraId="506E5526"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7AFF63" w14:textId="77777777" w:rsidR="00726FD0" w:rsidRPr="00993E29" w:rsidRDefault="00726FD0" w:rsidP="008A21E3">
            <w:pPr>
              <w:pStyle w:val="prastasiniatinklio"/>
              <w:spacing w:before="0" w:beforeAutospacing="0" w:after="0" w:afterAutospacing="0"/>
              <w:jc w:val="center"/>
            </w:pPr>
            <w:r w:rsidRPr="00993E29">
              <w:rPr>
                <w:rFonts w:ascii="Cambria" w:hAnsi="Cambria"/>
                <w:color w:val="000000"/>
              </w:rPr>
              <w:t>4.</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A4568D" w14:textId="77777777" w:rsidR="00726FD0" w:rsidRPr="00993E29" w:rsidRDefault="00726FD0" w:rsidP="008A21E3">
            <w:pPr>
              <w:pStyle w:val="prastasiniatinklio"/>
              <w:spacing w:before="0" w:beforeAutospacing="0" w:after="0" w:afterAutospacing="0"/>
              <w:jc w:val="both"/>
            </w:pPr>
            <w:r w:rsidRPr="00993E29">
              <w:rPr>
                <w:rFonts w:ascii="Cambria" w:eastAsia="Calibri" w:hAnsi="Cambria"/>
                <w:szCs w:val="22"/>
                <w:lang w:eastAsia="lt-LT"/>
              </w:rPr>
              <w:t>Studijavimas, studijų pasiekimais ir absolventų užimtumas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99340B" w14:textId="42DFEDC5" w:rsidR="00726FD0" w:rsidRPr="00993E29" w:rsidRDefault="00993E29" w:rsidP="0043262A">
            <w:pPr>
              <w:jc w:val="center"/>
              <w:rPr>
                <w:rFonts w:asciiTheme="majorHAnsi" w:hAnsiTheme="majorHAnsi"/>
              </w:rPr>
            </w:pPr>
            <w:r>
              <w:rPr>
                <w:rFonts w:asciiTheme="majorHAnsi" w:hAnsiTheme="majorHAnsi"/>
              </w:rPr>
              <w:t>4</w:t>
            </w:r>
          </w:p>
        </w:tc>
      </w:tr>
      <w:tr w:rsidR="00726FD0" w:rsidRPr="00993E29" w14:paraId="173A0617"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C573C3" w14:textId="77777777" w:rsidR="00726FD0" w:rsidRPr="00993E29" w:rsidRDefault="00726FD0" w:rsidP="008A21E3">
            <w:pPr>
              <w:pStyle w:val="prastasiniatinklio"/>
              <w:spacing w:before="0" w:beforeAutospacing="0" w:after="0" w:afterAutospacing="0"/>
              <w:jc w:val="center"/>
            </w:pPr>
            <w:r w:rsidRPr="00993E29">
              <w:rPr>
                <w:rFonts w:ascii="Cambria" w:hAnsi="Cambria"/>
                <w:color w:val="000000"/>
              </w:rPr>
              <w:t>5.</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F6DB54" w14:textId="77777777" w:rsidR="00726FD0" w:rsidRPr="00993E29" w:rsidRDefault="00726FD0" w:rsidP="008A21E3">
            <w:pPr>
              <w:pStyle w:val="prastasiniatinklio"/>
              <w:spacing w:before="0" w:beforeAutospacing="0" w:after="0" w:afterAutospacing="0"/>
              <w:jc w:val="both"/>
            </w:pPr>
            <w:r w:rsidRPr="00993E29">
              <w:rPr>
                <w:rFonts w:ascii="Cambria" w:hAnsi="Cambria"/>
                <w:color w:val="000000"/>
              </w:rPr>
              <w:t>Dėstytojai</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48F709" w14:textId="23B16A05" w:rsidR="00726FD0" w:rsidRPr="00993E29" w:rsidRDefault="00993E29" w:rsidP="0043262A">
            <w:pPr>
              <w:jc w:val="center"/>
              <w:rPr>
                <w:rFonts w:asciiTheme="majorHAnsi" w:hAnsiTheme="majorHAnsi"/>
              </w:rPr>
            </w:pPr>
            <w:r>
              <w:rPr>
                <w:rFonts w:asciiTheme="majorHAnsi" w:hAnsiTheme="majorHAnsi"/>
              </w:rPr>
              <w:t>4</w:t>
            </w:r>
          </w:p>
        </w:tc>
      </w:tr>
      <w:tr w:rsidR="00726FD0" w:rsidRPr="00993E29" w14:paraId="23467DD7"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085089" w14:textId="77777777" w:rsidR="00726FD0" w:rsidRPr="00993E29" w:rsidRDefault="00726FD0" w:rsidP="008A21E3">
            <w:pPr>
              <w:pStyle w:val="prastasiniatinklio"/>
              <w:spacing w:before="0" w:beforeAutospacing="0" w:after="0" w:afterAutospacing="0"/>
              <w:jc w:val="center"/>
            </w:pPr>
            <w:r w:rsidRPr="00993E29">
              <w:rPr>
                <w:rFonts w:ascii="Cambria" w:hAnsi="Cambria"/>
                <w:color w:val="000000"/>
              </w:rPr>
              <w:t>6.</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0669BD" w14:textId="77777777" w:rsidR="00726FD0" w:rsidRPr="00993E29" w:rsidRDefault="00726FD0" w:rsidP="008A21E3">
            <w:pPr>
              <w:pStyle w:val="prastasiniatinklio"/>
              <w:spacing w:before="0" w:beforeAutospacing="0" w:after="0" w:afterAutospacing="0"/>
              <w:jc w:val="both"/>
            </w:pPr>
            <w:r w:rsidRPr="00993E29">
              <w:rPr>
                <w:rFonts w:ascii="Cambria" w:hAnsi="Cambria"/>
                <w:color w:val="000000"/>
              </w:rPr>
              <w:t>Studijų materialieji ištekliai</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136CED" w14:textId="683D1848" w:rsidR="00726FD0" w:rsidRPr="00993E29" w:rsidRDefault="00993E29" w:rsidP="0043262A">
            <w:pPr>
              <w:jc w:val="center"/>
              <w:rPr>
                <w:rFonts w:asciiTheme="majorHAnsi" w:hAnsiTheme="majorHAnsi"/>
              </w:rPr>
            </w:pPr>
            <w:r>
              <w:rPr>
                <w:rFonts w:asciiTheme="majorHAnsi" w:hAnsiTheme="majorHAnsi"/>
              </w:rPr>
              <w:t>4</w:t>
            </w:r>
          </w:p>
        </w:tc>
      </w:tr>
      <w:tr w:rsidR="00726FD0" w:rsidRPr="00993E29" w14:paraId="554C1043"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566E5B" w14:textId="77777777" w:rsidR="00726FD0" w:rsidRPr="00993E29" w:rsidRDefault="00726FD0" w:rsidP="008A21E3">
            <w:pPr>
              <w:pStyle w:val="prastasiniatinklio"/>
              <w:spacing w:before="0" w:beforeAutospacing="0" w:after="0" w:afterAutospacing="0"/>
              <w:jc w:val="center"/>
              <w:rPr>
                <w:rFonts w:ascii="Cambria" w:hAnsi="Cambria"/>
                <w:color w:val="000000"/>
              </w:rPr>
            </w:pPr>
            <w:r w:rsidRPr="00993E29">
              <w:rPr>
                <w:rFonts w:ascii="Cambria" w:hAnsi="Cambria"/>
                <w:color w:val="000000"/>
              </w:rPr>
              <w:t>7.</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D47D50" w14:textId="77777777" w:rsidR="00726FD0" w:rsidRPr="00993E29" w:rsidRDefault="00726FD0" w:rsidP="008A21E3">
            <w:pPr>
              <w:pStyle w:val="prastasiniatinklio"/>
              <w:spacing w:before="0" w:beforeAutospacing="0" w:after="0" w:afterAutospacing="0"/>
              <w:jc w:val="both"/>
              <w:rPr>
                <w:rFonts w:ascii="Cambria" w:hAnsi="Cambria"/>
                <w:color w:val="000000"/>
              </w:rPr>
            </w:pPr>
            <w:r w:rsidRPr="00993E29">
              <w:rPr>
                <w:rFonts w:ascii="Cambria" w:eastAsia="Calibri" w:hAnsi="Cambria"/>
                <w:szCs w:val="22"/>
                <w:lang w:eastAsia="lt-LT"/>
              </w:rPr>
              <w:t>Studijų kokybės valdymas ir viešinimas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D8413F" w14:textId="3407ECC2" w:rsidR="00726FD0" w:rsidRPr="00993E29" w:rsidRDefault="00993E29" w:rsidP="0043262A">
            <w:pPr>
              <w:jc w:val="center"/>
              <w:rPr>
                <w:rFonts w:asciiTheme="majorHAnsi" w:hAnsiTheme="majorHAnsi"/>
              </w:rPr>
            </w:pPr>
            <w:r>
              <w:rPr>
                <w:rFonts w:asciiTheme="majorHAnsi" w:hAnsiTheme="majorHAnsi"/>
              </w:rPr>
              <w:t>3</w:t>
            </w:r>
          </w:p>
        </w:tc>
      </w:tr>
      <w:tr w:rsidR="00726FD0" w:rsidRPr="00993E29" w14:paraId="13AF762E"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18B646" w14:textId="77777777" w:rsidR="00726FD0" w:rsidRPr="00993E29" w:rsidRDefault="00726FD0" w:rsidP="008A21E3">
            <w:pPr>
              <w:pStyle w:val="prastasiniatinklio"/>
              <w:spacing w:before="0" w:beforeAutospacing="0" w:after="0" w:afterAutospacing="0"/>
              <w:jc w:val="center"/>
              <w:rPr>
                <w:rFonts w:ascii="Cambria" w:hAnsi="Cambria"/>
                <w:color w:val="000000"/>
              </w:rPr>
            </w:pP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1596C2" w14:textId="77777777" w:rsidR="00726FD0" w:rsidRPr="00993E29" w:rsidRDefault="00726FD0" w:rsidP="008A21E3">
            <w:pPr>
              <w:pStyle w:val="prastasiniatinklio"/>
              <w:spacing w:before="0" w:beforeAutospacing="0" w:after="0" w:afterAutospacing="0"/>
              <w:jc w:val="right"/>
              <w:rPr>
                <w:rFonts w:ascii="Cambria" w:hAnsi="Cambria"/>
                <w:b/>
                <w:bCs/>
                <w:color w:val="000000"/>
              </w:rPr>
            </w:pPr>
            <w:r w:rsidRPr="00993E29">
              <w:rPr>
                <w:rFonts w:ascii="Cambria" w:hAnsi="Cambria"/>
                <w:b/>
                <w:bCs/>
                <w:color w:val="000000"/>
              </w:rPr>
              <w:t>Iš viso:</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458FED" w14:textId="4CBAE4A6" w:rsidR="00726FD0" w:rsidRPr="00993E29" w:rsidRDefault="00993E29" w:rsidP="0043262A">
            <w:pPr>
              <w:jc w:val="center"/>
              <w:rPr>
                <w:rFonts w:asciiTheme="majorHAnsi" w:hAnsiTheme="majorHAnsi"/>
                <w:b/>
                <w:bCs/>
              </w:rPr>
            </w:pPr>
            <w:r>
              <w:rPr>
                <w:rFonts w:asciiTheme="majorHAnsi" w:hAnsiTheme="majorHAnsi"/>
                <w:b/>
                <w:bCs/>
              </w:rPr>
              <w:t>28</w:t>
            </w:r>
          </w:p>
        </w:tc>
      </w:tr>
    </w:tbl>
    <w:p w14:paraId="4D557895" w14:textId="77777777" w:rsidR="00726FD0" w:rsidRPr="00993E29" w:rsidRDefault="00726FD0" w:rsidP="00726FD0">
      <w:pPr>
        <w:spacing w:line="276" w:lineRule="auto"/>
        <w:rPr>
          <w:rFonts w:ascii="Cambria" w:hAnsi="Cambria"/>
          <w:sz w:val="20"/>
          <w:szCs w:val="20"/>
        </w:rPr>
      </w:pPr>
      <w:r w:rsidRPr="00993E29">
        <w:rPr>
          <w:rFonts w:ascii="Cambria" w:hAnsi="Cambria"/>
          <w:sz w:val="20"/>
          <w:szCs w:val="20"/>
        </w:rPr>
        <w:t>*1-Nepatenkinamai (sritis netenkina minimalių reikalavimų, yra esminių trūkumų, dėl kurių krypties studijos negali būti vykdomos)</w:t>
      </w:r>
    </w:p>
    <w:p w14:paraId="62FFDCF8" w14:textId="77777777" w:rsidR="00726FD0" w:rsidRPr="00993E29" w:rsidRDefault="00726FD0" w:rsidP="00726FD0">
      <w:pPr>
        <w:tabs>
          <w:tab w:val="num" w:pos="1080"/>
        </w:tabs>
        <w:spacing w:line="276" w:lineRule="auto"/>
        <w:rPr>
          <w:rFonts w:ascii="Cambria" w:hAnsi="Cambria"/>
          <w:sz w:val="20"/>
          <w:szCs w:val="20"/>
        </w:rPr>
      </w:pPr>
      <w:r w:rsidRPr="00993E29">
        <w:rPr>
          <w:rFonts w:ascii="Cambria" w:hAnsi="Cambria"/>
          <w:sz w:val="20"/>
          <w:szCs w:val="20"/>
        </w:rPr>
        <w:t>2-Patenkinamai (sritis tenkina minimalius reikalavimus, yra esminių trūkumų, kuriuos būtina pašalinti)</w:t>
      </w:r>
    </w:p>
    <w:p w14:paraId="0CCD0511" w14:textId="77777777" w:rsidR="00726FD0" w:rsidRPr="00993E29" w:rsidRDefault="00726FD0" w:rsidP="00726FD0">
      <w:pPr>
        <w:tabs>
          <w:tab w:val="num" w:pos="1080"/>
        </w:tabs>
        <w:spacing w:line="276" w:lineRule="auto"/>
        <w:rPr>
          <w:rFonts w:ascii="Cambria" w:hAnsi="Cambria"/>
          <w:sz w:val="20"/>
          <w:szCs w:val="20"/>
        </w:rPr>
      </w:pPr>
      <w:r w:rsidRPr="00993E29">
        <w:rPr>
          <w:rFonts w:ascii="Cambria" w:hAnsi="Cambria"/>
          <w:sz w:val="20"/>
          <w:szCs w:val="20"/>
        </w:rPr>
        <w:t>3-Gerai (sritis plėtojama sistemiškai, be esminių trūkumų)</w:t>
      </w:r>
    </w:p>
    <w:p w14:paraId="30481107" w14:textId="77777777" w:rsidR="00726FD0" w:rsidRPr="00993E29" w:rsidRDefault="00726FD0" w:rsidP="00726FD0">
      <w:pPr>
        <w:tabs>
          <w:tab w:val="num" w:pos="1080"/>
        </w:tabs>
        <w:spacing w:line="276" w:lineRule="auto"/>
        <w:rPr>
          <w:rFonts w:ascii="Cambria" w:hAnsi="Cambria"/>
          <w:sz w:val="20"/>
          <w:szCs w:val="20"/>
        </w:rPr>
      </w:pPr>
      <w:r w:rsidRPr="00993E29">
        <w:rPr>
          <w:rFonts w:ascii="Cambria" w:hAnsi="Cambria"/>
          <w:sz w:val="20"/>
          <w:szCs w:val="20"/>
        </w:rPr>
        <w:t>4-Labai gerai (sritis vertinama labai gerai nacionaliniame kontekste ir tarptautinėje erdvėje, be jokių trūkumų)</w:t>
      </w:r>
    </w:p>
    <w:p w14:paraId="57C207B1" w14:textId="4E5ED8AF" w:rsidR="00726FD0" w:rsidRPr="00993E29" w:rsidRDefault="00726FD0" w:rsidP="00726FD0">
      <w:pPr>
        <w:tabs>
          <w:tab w:val="num" w:pos="1080"/>
        </w:tabs>
        <w:spacing w:line="276" w:lineRule="auto"/>
        <w:rPr>
          <w:rFonts w:ascii="Cambria" w:hAnsi="Cambria"/>
          <w:sz w:val="20"/>
          <w:szCs w:val="20"/>
        </w:rPr>
      </w:pPr>
      <w:r w:rsidRPr="00993E29">
        <w:rPr>
          <w:rFonts w:ascii="Cambria" w:hAnsi="Cambria"/>
          <w:sz w:val="20"/>
          <w:szCs w:val="20"/>
        </w:rPr>
        <w:t>5-Išskirtinės kokybės (sritis vertinama išskirtinai gerai nacionaliniame kontekste ir tarptautinėje erdvėje)</w:t>
      </w:r>
    </w:p>
    <w:p w14:paraId="27AB9920" w14:textId="7D1E3B82" w:rsidR="00962EF2" w:rsidRPr="00993E29" w:rsidRDefault="00962EF2" w:rsidP="00962EF2">
      <w:pPr>
        <w:tabs>
          <w:tab w:val="num" w:pos="1080"/>
        </w:tabs>
        <w:spacing w:line="276" w:lineRule="auto"/>
        <w:rPr>
          <w:rFonts w:ascii="Cambria" w:hAnsi="Cambria"/>
        </w:rPr>
      </w:pPr>
    </w:p>
    <w:p w14:paraId="1F614CF1" w14:textId="635D1E07" w:rsidR="00677F9A" w:rsidRPr="00993E29" w:rsidRDefault="00962EF2" w:rsidP="00962EF2">
      <w:pPr>
        <w:spacing w:after="200" w:line="276" w:lineRule="auto"/>
        <w:rPr>
          <w:rFonts w:ascii="Cambria" w:hAnsi="Cambria"/>
          <w:b/>
          <w:bCs/>
          <w:caps/>
          <w:color w:val="136C73"/>
          <w:sz w:val="22"/>
          <w:szCs w:val="18"/>
          <w:lang w:eastAsia="lt-LT"/>
        </w:rPr>
      </w:pPr>
      <w:r w:rsidRPr="00993E29">
        <w:rPr>
          <w:rFonts w:ascii="Cambria" w:hAnsi="Cambria"/>
          <w:b/>
          <w:bCs/>
          <w:caps/>
          <w:color w:val="136C73"/>
          <w:sz w:val="36"/>
          <w:szCs w:val="26"/>
          <w:lang w:eastAsia="lt-LT"/>
        </w:rPr>
        <w:br w:type="page"/>
      </w:r>
    </w:p>
    <w:p w14:paraId="35A30462" w14:textId="01B28AE1" w:rsidR="006D59EB" w:rsidRPr="00993E29" w:rsidRDefault="00402171" w:rsidP="006D59EB">
      <w:pPr>
        <w:keepNext/>
        <w:keepLines/>
        <w:tabs>
          <w:tab w:val="left" w:pos="680"/>
        </w:tabs>
        <w:jc w:val="center"/>
        <w:outlineLvl w:val="1"/>
        <w:rPr>
          <w:rFonts w:ascii="Cambria" w:hAnsi="Cambria"/>
          <w:b/>
          <w:bCs/>
          <w:caps/>
          <w:color w:val="136C73"/>
          <w:sz w:val="36"/>
          <w:szCs w:val="26"/>
          <w:lang w:eastAsia="lt-LT"/>
        </w:rPr>
      </w:pPr>
      <w:bookmarkStart w:id="3" w:name="_Toc37939116"/>
      <w:r>
        <w:rPr>
          <w:rFonts w:ascii="Cambria" w:hAnsi="Cambria"/>
          <w:b/>
          <w:bCs/>
          <w:caps/>
          <w:color w:val="136C73"/>
          <w:sz w:val="36"/>
          <w:szCs w:val="26"/>
          <w:lang w:eastAsia="lt-LT"/>
        </w:rPr>
        <w:lastRenderedPageBreak/>
        <w:t>I</w:t>
      </w:r>
      <w:r w:rsidR="000D4EE3" w:rsidRPr="00993E29">
        <w:rPr>
          <w:rFonts w:ascii="Cambria" w:hAnsi="Cambria"/>
          <w:b/>
          <w:bCs/>
          <w:caps/>
          <w:color w:val="136C73"/>
          <w:sz w:val="36"/>
          <w:szCs w:val="26"/>
          <w:lang w:eastAsia="lt-LT"/>
        </w:rPr>
        <w:t xml:space="preserve">v. REkomendacijos </w:t>
      </w:r>
      <w:bookmarkEnd w:id="3"/>
    </w:p>
    <w:p w14:paraId="04242C1E" w14:textId="77777777" w:rsidR="006D59EB" w:rsidRPr="00514431" w:rsidRDefault="006D59EB" w:rsidP="006D59EB">
      <w:pPr>
        <w:spacing w:line="276" w:lineRule="auto"/>
        <w:rPr>
          <w:rFonts w:ascii="Cambria" w:hAnsi="Cambria"/>
          <w:b/>
          <w:bCs/>
          <w:caps/>
          <w:color w:val="136C73"/>
          <w:szCs w:val="20"/>
          <w:lang w:eastAsia="lt-LT"/>
        </w:rPr>
      </w:pPr>
    </w:p>
    <w:tbl>
      <w:tblPr>
        <w:tblW w:w="9639" w:type="dxa"/>
        <w:tblCellMar>
          <w:top w:w="15" w:type="dxa"/>
          <w:left w:w="15" w:type="dxa"/>
          <w:bottom w:w="15" w:type="dxa"/>
          <w:right w:w="15" w:type="dxa"/>
        </w:tblCellMar>
        <w:tblLook w:val="04A0" w:firstRow="1" w:lastRow="0" w:firstColumn="1" w:lastColumn="0" w:noHBand="0" w:noVBand="1"/>
      </w:tblPr>
      <w:tblGrid>
        <w:gridCol w:w="2552"/>
        <w:gridCol w:w="7087"/>
      </w:tblGrid>
      <w:tr w:rsidR="006D59EB" w:rsidRPr="00514431" w14:paraId="29A287E8" w14:textId="77777777" w:rsidTr="00514431">
        <w:trPr>
          <w:trHeight w:val="65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49EBF7BF" w14:textId="6BEEF9E7" w:rsidR="006D59EB" w:rsidRPr="00514431" w:rsidRDefault="006D59EB" w:rsidP="008A21E3">
            <w:pPr>
              <w:pStyle w:val="prastasiniatinklio"/>
              <w:spacing w:before="0" w:beforeAutospacing="0" w:after="0" w:afterAutospacing="0"/>
              <w:jc w:val="center"/>
              <w:rPr>
                <w:rFonts w:asciiTheme="majorHAnsi" w:hAnsiTheme="majorHAnsi"/>
              </w:rPr>
            </w:pPr>
            <w:r w:rsidRPr="00514431">
              <w:rPr>
                <w:rFonts w:asciiTheme="majorHAnsi" w:hAnsiTheme="majorHAnsi"/>
                <w:b/>
                <w:bCs/>
                <w:color w:val="136C73"/>
              </w:rPr>
              <w:t>Vertinamoji sritis</w:t>
            </w:r>
          </w:p>
        </w:tc>
        <w:tc>
          <w:tcPr>
            <w:tcW w:w="7087"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7C8C338C" w14:textId="480F5AE3" w:rsidR="006D59EB" w:rsidRPr="00514431" w:rsidRDefault="006D59EB" w:rsidP="008A21E3">
            <w:pPr>
              <w:pStyle w:val="prastasiniatinklio"/>
              <w:spacing w:before="0" w:beforeAutospacing="0" w:after="0" w:afterAutospacing="0"/>
              <w:jc w:val="center"/>
              <w:rPr>
                <w:rFonts w:asciiTheme="majorHAnsi" w:hAnsiTheme="majorHAnsi"/>
              </w:rPr>
            </w:pPr>
            <w:r w:rsidRPr="00514431">
              <w:rPr>
                <w:rFonts w:asciiTheme="majorHAnsi" w:eastAsia="Cambria" w:hAnsiTheme="majorHAnsi"/>
                <w:b/>
                <w:color w:val="136C73"/>
                <w:lang w:bidi="lt-LT"/>
              </w:rPr>
              <w:t>Rekomendacijos vertinamajai sričiai (studijų pakopai)</w:t>
            </w:r>
          </w:p>
        </w:tc>
      </w:tr>
      <w:tr w:rsidR="00514431" w:rsidRPr="00514431" w14:paraId="4CFE37D5" w14:textId="77777777" w:rsidTr="00514431">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B44A778" w14:textId="04B524BC" w:rsidR="00514431" w:rsidRPr="00514431" w:rsidRDefault="00514431" w:rsidP="00514431">
            <w:pPr>
              <w:pStyle w:val="prastasiniatinklio"/>
              <w:spacing w:before="0" w:beforeAutospacing="0" w:after="0" w:afterAutospacing="0"/>
              <w:rPr>
                <w:rFonts w:asciiTheme="majorHAnsi" w:hAnsiTheme="majorHAnsi"/>
              </w:rPr>
            </w:pPr>
            <w:r w:rsidRPr="00514431">
              <w:rPr>
                <w:rFonts w:asciiTheme="majorHAnsi" w:hAnsiTheme="majorHAnsi"/>
                <w:color w:val="136C73"/>
              </w:rPr>
              <w:t>Studijų tikslai, rezultatai ir turinys</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A2DCD2" w14:textId="01911968" w:rsidR="00514431" w:rsidRPr="00514431" w:rsidRDefault="00514431" w:rsidP="00514431">
            <w:pPr>
              <w:pStyle w:val="Sraopastraipa"/>
              <w:numPr>
                <w:ilvl w:val="0"/>
                <w:numId w:val="28"/>
              </w:numPr>
              <w:ind w:hanging="542"/>
              <w:rPr>
                <w:rFonts w:asciiTheme="majorHAnsi" w:hAnsiTheme="majorHAnsi"/>
                <w:lang w:val="lt-LT"/>
              </w:rPr>
            </w:pPr>
            <w:r w:rsidRPr="00514431">
              <w:rPr>
                <w:rFonts w:ascii="Cambria" w:eastAsia="Cambria" w:hAnsi="Cambria"/>
                <w:lang w:val="lt-LT" w:bidi="lt-LT"/>
              </w:rPr>
              <w:t>Norint, kad studentai veiksmingiau įgytų siekiamų įgūdžių ir atsižvelgiant į anglų kalbos svarbą finansų srityje, Ekspertų grupė rekomenduoja į abi studijų programas įtraukti studijų dalykus dėstomus anglų kalba.</w:t>
            </w:r>
          </w:p>
        </w:tc>
      </w:tr>
      <w:tr w:rsidR="00514431" w:rsidRPr="00514431" w14:paraId="23D6E937" w14:textId="77777777" w:rsidTr="00514431">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4FB0D486" w14:textId="0AF09DA7" w:rsidR="00514431" w:rsidRPr="00514431" w:rsidRDefault="00514431" w:rsidP="00514431">
            <w:pPr>
              <w:pStyle w:val="prastasiniatinklio"/>
              <w:spacing w:before="0" w:beforeAutospacing="0" w:after="0" w:afterAutospacing="0"/>
              <w:rPr>
                <w:rFonts w:asciiTheme="majorHAnsi" w:hAnsiTheme="majorHAnsi"/>
              </w:rPr>
            </w:pPr>
            <w:r w:rsidRPr="00514431">
              <w:rPr>
                <w:rFonts w:asciiTheme="majorHAnsi" w:hAnsiTheme="majorHAnsi"/>
                <w:color w:val="136C73"/>
              </w:rPr>
              <w:t>Mokslo (meno) ir studijų sąsajos</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886839" w14:textId="77777777" w:rsidR="00514431" w:rsidRPr="00514431" w:rsidRDefault="00514431" w:rsidP="00514431">
            <w:pPr>
              <w:pStyle w:val="Sraopastraipa"/>
              <w:numPr>
                <w:ilvl w:val="0"/>
                <w:numId w:val="39"/>
              </w:numPr>
              <w:ind w:left="592" w:hanging="542"/>
              <w:rPr>
                <w:rFonts w:ascii="Cambria" w:eastAsia="Cambria" w:hAnsi="Cambria"/>
                <w:lang w:val="lt-LT"/>
              </w:rPr>
            </w:pPr>
            <w:r w:rsidRPr="00514431">
              <w:rPr>
                <w:rFonts w:ascii="Cambria" w:eastAsia="Cambria" w:hAnsi="Cambria"/>
                <w:lang w:val="lt-LT" w:bidi="lt-LT"/>
              </w:rPr>
              <w:t xml:space="preserve">Ekspertų grupė rekomenduoja daugiau dėmesio skirti mokslinių tyrimų rezultatų publikavimui atitinkamuose </w:t>
            </w:r>
            <w:proofErr w:type="spellStart"/>
            <w:r w:rsidRPr="00514431">
              <w:rPr>
                <w:rFonts w:ascii="Cambria" w:eastAsia="Cambria" w:hAnsi="Cambria"/>
                <w:lang w:val="lt-LT" w:bidi="lt-LT"/>
              </w:rPr>
              <w:t>WoK</w:t>
            </w:r>
            <w:proofErr w:type="spellEnd"/>
            <w:r w:rsidRPr="00514431">
              <w:rPr>
                <w:rFonts w:ascii="Cambria" w:eastAsia="Cambria" w:hAnsi="Cambria"/>
                <w:lang w:val="lt-LT" w:bidi="lt-LT"/>
              </w:rPr>
              <w:t xml:space="preserve">/SCOPUS (Q1/Q2) žurnaluose iš FORD, susijusiuose su Finansų studijų kryptimi. </w:t>
            </w:r>
          </w:p>
          <w:p w14:paraId="4DD5F2F8" w14:textId="2A132A73" w:rsidR="00514431" w:rsidRPr="00514431" w:rsidRDefault="00514431" w:rsidP="00514431">
            <w:pPr>
              <w:pStyle w:val="Sraopastraipa"/>
              <w:numPr>
                <w:ilvl w:val="0"/>
                <w:numId w:val="39"/>
              </w:numPr>
              <w:ind w:left="592" w:hanging="542"/>
              <w:rPr>
                <w:rFonts w:asciiTheme="majorHAnsi" w:hAnsiTheme="majorHAnsi"/>
                <w:lang w:val="lt-LT"/>
              </w:rPr>
            </w:pPr>
            <w:r w:rsidRPr="00514431">
              <w:rPr>
                <w:rFonts w:ascii="Cambria" w:eastAsia="Cambria" w:hAnsi="Cambria"/>
                <w:lang w:val="lt-LT" w:bidi="lt-LT"/>
              </w:rPr>
              <w:t>Rekomenduojama išanalizuoti ir atnaujinti kokybės užtikrinimo procedūras, susijusias su studentų dalyvavimu mokslinių tyrimų veikloje.</w:t>
            </w:r>
          </w:p>
        </w:tc>
      </w:tr>
      <w:tr w:rsidR="00514431" w:rsidRPr="00514431" w14:paraId="7377DC7E" w14:textId="77777777" w:rsidTr="00514431">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06BDA3A6" w14:textId="14E20EF1" w:rsidR="00514431" w:rsidRPr="00514431" w:rsidRDefault="00514431" w:rsidP="00514431">
            <w:pPr>
              <w:pStyle w:val="prastasiniatinklio"/>
              <w:spacing w:before="0" w:beforeAutospacing="0" w:after="0" w:afterAutospacing="0"/>
              <w:rPr>
                <w:rFonts w:asciiTheme="majorHAnsi" w:hAnsiTheme="majorHAnsi"/>
              </w:rPr>
            </w:pPr>
            <w:r w:rsidRPr="00514431">
              <w:rPr>
                <w:rFonts w:asciiTheme="majorHAnsi" w:eastAsia="Cambria" w:hAnsiTheme="majorHAnsi"/>
                <w:color w:val="136C73"/>
                <w:lang w:bidi="lt-LT"/>
              </w:rPr>
              <w:t>Studentų priėmimas ir parama</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3BC16A" w14:textId="3C50579E" w:rsidR="00514431" w:rsidRPr="00514431" w:rsidRDefault="00514431" w:rsidP="00514431">
            <w:pPr>
              <w:pStyle w:val="Sraopastraipa"/>
              <w:numPr>
                <w:ilvl w:val="0"/>
                <w:numId w:val="30"/>
              </w:numPr>
              <w:ind w:hanging="542"/>
              <w:rPr>
                <w:rFonts w:asciiTheme="majorHAnsi" w:hAnsiTheme="majorHAnsi"/>
                <w:lang w:val="lt-LT"/>
              </w:rPr>
            </w:pPr>
            <w:r w:rsidRPr="00514431">
              <w:rPr>
                <w:rFonts w:ascii="Cambria" w:eastAsia="Cambria" w:hAnsi="Cambria"/>
                <w:lang w:val="lt-LT" w:bidi="lt-LT"/>
              </w:rPr>
              <w:t>Turėtų būti skatinamas tarptautinis studentų mobilumas.</w:t>
            </w:r>
          </w:p>
        </w:tc>
      </w:tr>
      <w:tr w:rsidR="00514431" w:rsidRPr="00514431" w14:paraId="14322ADC" w14:textId="77777777" w:rsidTr="00514431">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852B792" w14:textId="2E4FC370" w:rsidR="00514431" w:rsidRPr="00514431" w:rsidRDefault="00514431" w:rsidP="00514431">
            <w:pPr>
              <w:pStyle w:val="prastasiniatinklio"/>
              <w:spacing w:before="0" w:beforeAutospacing="0" w:after="0" w:afterAutospacing="0"/>
              <w:rPr>
                <w:rFonts w:asciiTheme="majorHAnsi" w:hAnsiTheme="majorHAnsi"/>
              </w:rPr>
            </w:pPr>
            <w:r w:rsidRPr="00514431">
              <w:rPr>
                <w:rFonts w:asciiTheme="majorHAnsi" w:eastAsia="Cambria" w:hAnsiTheme="majorHAnsi"/>
                <w:color w:val="136C73"/>
                <w:lang w:bidi="lt-LT"/>
              </w:rPr>
              <w:t>Studijavimas, studijų pasiekimai ir absolventų užimtumas</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594828" w14:textId="713E1A11" w:rsidR="00514431" w:rsidRPr="00514431" w:rsidRDefault="00514431" w:rsidP="00514431">
            <w:pPr>
              <w:pStyle w:val="Sraopastraipa"/>
              <w:numPr>
                <w:ilvl w:val="0"/>
                <w:numId w:val="31"/>
              </w:numPr>
              <w:ind w:hanging="542"/>
              <w:rPr>
                <w:rFonts w:asciiTheme="majorHAnsi" w:hAnsiTheme="majorHAnsi"/>
                <w:lang w:val="lt-LT"/>
              </w:rPr>
            </w:pPr>
            <w:r w:rsidRPr="00514431">
              <w:rPr>
                <w:rFonts w:ascii="Cambria" w:eastAsia="Cambria" w:hAnsi="Cambria"/>
                <w:lang w:val="lt-LT" w:bidi="lt-LT"/>
              </w:rPr>
              <w:t>Derėtų įvertinti, kokie atvejo tyrimai (atsižvelgiant į jų kilmę ir šaltinius) naudojami mokymo procese, ir visuose studijų dalykuose taikyti geriausią praktiką.</w:t>
            </w:r>
          </w:p>
        </w:tc>
      </w:tr>
      <w:tr w:rsidR="00514431" w:rsidRPr="00514431" w14:paraId="3850EC35" w14:textId="77777777" w:rsidTr="00514431">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63A2E501" w14:textId="34534F4D" w:rsidR="00514431" w:rsidRPr="00514431" w:rsidRDefault="00514431" w:rsidP="00514431">
            <w:pPr>
              <w:pStyle w:val="prastasiniatinklio"/>
              <w:spacing w:before="0" w:beforeAutospacing="0" w:after="0" w:afterAutospacing="0"/>
              <w:rPr>
                <w:rFonts w:asciiTheme="majorHAnsi" w:hAnsiTheme="majorHAnsi"/>
              </w:rPr>
            </w:pPr>
            <w:r w:rsidRPr="00514431">
              <w:rPr>
                <w:rFonts w:asciiTheme="majorHAnsi" w:eastAsia="Cambria" w:hAnsiTheme="majorHAnsi"/>
                <w:color w:val="136C73"/>
                <w:lang w:bidi="lt-LT"/>
              </w:rPr>
              <w:t>Dėstytojai</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384235" w14:textId="767AFDED" w:rsidR="00514431" w:rsidRPr="00514431" w:rsidRDefault="00514431" w:rsidP="00514431">
            <w:pPr>
              <w:pStyle w:val="Sraopastraipa"/>
              <w:numPr>
                <w:ilvl w:val="0"/>
                <w:numId w:val="32"/>
              </w:numPr>
              <w:ind w:hanging="542"/>
              <w:rPr>
                <w:rFonts w:asciiTheme="majorHAnsi" w:hAnsiTheme="majorHAnsi"/>
                <w:lang w:val="lt-LT"/>
              </w:rPr>
            </w:pPr>
            <w:r w:rsidRPr="00514431">
              <w:rPr>
                <w:rFonts w:ascii="Cambria" w:eastAsia="Cambria" w:hAnsi="Cambria"/>
                <w:lang w:val="lt-LT" w:bidi="lt-LT"/>
              </w:rPr>
              <w:t xml:space="preserve">Ekspertų grupė rekomenduoja atidžiau išanalizuoti dėstytojų, dėstančių pirmosios pakopos studijų programoje, profesinio tobulėjimo galimybes ir pokyčius jų karjeroje. </w:t>
            </w:r>
          </w:p>
        </w:tc>
      </w:tr>
      <w:tr w:rsidR="00514431" w:rsidRPr="00514431" w14:paraId="4465C8CE" w14:textId="77777777" w:rsidTr="00514431">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138277F6" w14:textId="6E50D10D" w:rsidR="00514431" w:rsidRPr="00514431" w:rsidRDefault="00514431" w:rsidP="00514431">
            <w:pPr>
              <w:pStyle w:val="prastasiniatinklio"/>
              <w:spacing w:before="0" w:beforeAutospacing="0" w:after="0" w:afterAutospacing="0"/>
              <w:rPr>
                <w:rFonts w:asciiTheme="majorHAnsi" w:hAnsiTheme="majorHAnsi"/>
              </w:rPr>
            </w:pPr>
            <w:r w:rsidRPr="00514431">
              <w:rPr>
                <w:rFonts w:asciiTheme="majorHAnsi" w:eastAsia="Cambria" w:hAnsiTheme="majorHAnsi"/>
                <w:color w:val="136C73"/>
                <w:lang w:bidi="lt-LT"/>
              </w:rPr>
              <w:t>Studijų materialieji ištekliai</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40CF85" w14:textId="676C61C2" w:rsidR="00514431" w:rsidRPr="00514431" w:rsidRDefault="00514431" w:rsidP="00514431">
            <w:pPr>
              <w:pStyle w:val="Sraopastraipa"/>
              <w:numPr>
                <w:ilvl w:val="0"/>
                <w:numId w:val="33"/>
              </w:numPr>
              <w:ind w:hanging="542"/>
              <w:rPr>
                <w:rFonts w:asciiTheme="majorHAnsi" w:hAnsiTheme="majorHAnsi"/>
                <w:lang w:val="lt-LT"/>
              </w:rPr>
            </w:pPr>
            <w:r w:rsidRPr="00514431">
              <w:rPr>
                <w:rFonts w:ascii="Cambria" w:eastAsia="Cambria" w:hAnsi="Cambria"/>
                <w:lang w:val="lt-LT" w:bidi="lt-LT"/>
              </w:rPr>
              <w:t xml:space="preserve">Ekspertų grupė rekomenduoja išlaikyti dabartinį mokymosi priemonių ir išteklių lygį. </w:t>
            </w:r>
          </w:p>
        </w:tc>
      </w:tr>
      <w:tr w:rsidR="00514431" w:rsidRPr="00514431" w14:paraId="1207DB20" w14:textId="77777777" w:rsidTr="00514431">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0FD5561D" w14:textId="76162CF2" w:rsidR="00514431" w:rsidRPr="00514431" w:rsidRDefault="00514431" w:rsidP="00514431">
            <w:pPr>
              <w:pStyle w:val="prastasiniatinklio"/>
              <w:spacing w:before="0" w:beforeAutospacing="0" w:after="0" w:afterAutospacing="0"/>
              <w:rPr>
                <w:rFonts w:asciiTheme="majorHAnsi" w:hAnsiTheme="majorHAnsi"/>
              </w:rPr>
            </w:pPr>
            <w:r w:rsidRPr="00514431">
              <w:rPr>
                <w:rFonts w:asciiTheme="majorHAnsi" w:eastAsia="Cambria" w:hAnsiTheme="majorHAnsi"/>
                <w:color w:val="136C73"/>
                <w:lang w:bidi="lt-LT"/>
              </w:rPr>
              <w:t>Studijų kokybės valdymas ir viešinimas</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5550C2" w14:textId="43EF48A3" w:rsidR="00514431" w:rsidRPr="00514431" w:rsidRDefault="00514431" w:rsidP="00514431">
            <w:pPr>
              <w:pStyle w:val="Sraopastraipa"/>
              <w:numPr>
                <w:ilvl w:val="0"/>
                <w:numId w:val="34"/>
              </w:numPr>
              <w:ind w:hanging="542"/>
              <w:rPr>
                <w:rFonts w:asciiTheme="majorHAnsi" w:hAnsiTheme="majorHAnsi"/>
                <w:lang w:val="lt-LT"/>
              </w:rPr>
            </w:pPr>
            <w:r w:rsidRPr="00514431">
              <w:rPr>
                <w:rFonts w:ascii="Cambria" w:eastAsia="Cambria" w:hAnsi="Cambria"/>
                <w:lang w:val="lt-LT" w:bidi="lt-LT"/>
              </w:rPr>
              <w:t>Sudaryti sąlygas studentams, absolventams ir socialiniams partneriams geriau įsitraukti į kokybės vadybos sistemoje surinktų duomenų analizės procesą.</w:t>
            </w:r>
          </w:p>
        </w:tc>
      </w:tr>
    </w:tbl>
    <w:p w14:paraId="1ACA1EEA" w14:textId="77777777" w:rsidR="000D4EE3" w:rsidRPr="00514431" w:rsidRDefault="000D4EE3" w:rsidP="000D4EE3">
      <w:pPr>
        <w:rPr>
          <w:rFonts w:ascii="Cambria" w:eastAsia="Calibri" w:hAnsi="Cambria"/>
          <w:b/>
          <w:bCs/>
          <w:lang w:eastAsia="lt-LT"/>
        </w:rPr>
      </w:pPr>
      <w:r w:rsidRPr="00514431">
        <w:rPr>
          <w:rFonts w:ascii="Cambria" w:eastAsia="Calibri" w:hAnsi="Cambria"/>
          <w:b/>
          <w:bCs/>
          <w:color w:val="800000"/>
          <w:lang w:eastAsia="lt-LT"/>
        </w:rPr>
        <w:br w:type="page"/>
      </w:r>
      <w:bookmarkStart w:id="4" w:name="OLE_LINK15"/>
    </w:p>
    <w:p w14:paraId="5710B366" w14:textId="398686D9" w:rsidR="000D4EE3" w:rsidRPr="00514431" w:rsidRDefault="000D4EE3" w:rsidP="000D4EE3">
      <w:pPr>
        <w:keepNext/>
        <w:keepLines/>
        <w:tabs>
          <w:tab w:val="left" w:pos="680"/>
        </w:tabs>
        <w:spacing w:before="240" w:after="240"/>
        <w:ind w:left="360"/>
        <w:jc w:val="center"/>
        <w:outlineLvl w:val="1"/>
        <w:rPr>
          <w:rFonts w:ascii="Cambria" w:hAnsi="Cambria"/>
          <w:b/>
          <w:bCs/>
          <w:caps/>
          <w:color w:val="136C73"/>
          <w:sz w:val="36"/>
          <w:szCs w:val="26"/>
          <w:lang w:eastAsia="lt-LT"/>
        </w:rPr>
      </w:pPr>
      <w:bookmarkStart w:id="5" w:name="_Toc37939117"/>
      <w:bookmarkEnd w:id="4"/>
      <w:r w:rsidRPr="00514431">
        <w:rPr>
          <w:rFonts w:ascii="Cambria" w:hAnsi="Cambria"/>
          <w:b/>
          <w:bCs/>
          <w:caps/>
          <w:color w:val="136C73"/>
          <w:sz w:val="36"/>
          <w:szCs w:val="26"/>
          <w:lang w:eastAsia="lt-LT"/>
        </w:rPr>
        <w:lastRenderedPageBreak/>
        <w:t>V. S</w:t>
      </w:r>
      <w:bookmarkEnd w:id="5"/>
      <w:r w:rsidRPr="00514431">
        <w:rPr>
          <w:rFonts w:ascii="Cambria" w:hAnsi="Cambria"/>
          <w:b/>
          <w:bCs/>
          <w:caps/>
          <w:color w:val="136C73"/>
          <w:sz w:val="36"/>
          <w:szCs w:val="26"/>
          <w:lang w:eastAsia="lt-LT"/>
        </w:rPr>
        <w:t>antrauka</w:t>
      </w:r>
    </w:p>
    <w:p w14:paraId="36BF44D5" w14:textId="77777777" w:rsidR="000D4EE3" w:rsidRPr="00514431" w:rsidRDefault="000D4EE3" w:rsidP="00EB06E1">
      <w:pPr>
        <w:spacing w:line="276" w:lineRule="auto"/>
        <w:ind w:firstLine="426"/>
        <w:rPr>
          <w:rFonts w:ascii="Cambria" w:eastAsia="Calibri" w:hAnsi="Cambria"/>
          <w:lang w:eastAsia="lt-LT"/>
        </w:rPr>
      </w:pPr>
    </w:p>
    <w:p w14:paraId="7D85B452" w14:textId="77777777" w:rsidR="00514431" w:rsidRPr="00A62F65" w:rsidRDefault="00514431" w:rsidP="00641592">
      <w:pPr>
        <w:spacing w:line="360" w:lineRule="auto"/>
        <w:jc w:val="both"/>
        <w:rPr>
          <w:rFonts w:ascii="Cambria" w:eastAsia="Cambria" w:hAnsi="Cambria"/>
          <w:b/>
        </w:rPr>
      </w:pPr>
      <w:r w:rsidRPr="00A62F65">
        <w:rPr>
          <w:rFonts w:ascii="Cambria" w:eastAsia="Cambria" w:hAnsi="Cambria"/>
          <w:b/>
          <w:lang w:bidi="lt-LT"/>
        </w:rPr>
        <w:t xml:space="preserve">Pagrindiniai Finansų krypties studijų teigiami ir neigiami vertinamųjų sričių kokybės aspektai Kauno technologijos universitete: </w:t>
      </w:r>
    </w:p>
    <w:p w14:paraId="0D63B8DC" w14:textId="77777777" w:rsidR="00514431" w:rsidRPr="00A62F65" w:rsidRDefault="00514431" w:rsidP="00514431">
      <w:pPr>
        <w:spacing w:line="360" w:lineRule="auto"/>
        <w:jc w:val="both"/>
        <w:rPr>
          <w:rFonts w:ascii="Cambria" w:eastAsia="Cambria" w:hAnsi="Cambria"/>
          <w:b/>
        </w:rPr>
      </w:pPr>
    </w:p>
    <w:p w14:paraId="45B78831" w14:textId="77777777" w:rsidR="00514431" w:rsidRPr="00A62F65" w:rsidRDefault="00514431" w:rsidP="00514431">
      <w:pPr>
        <w:spacing w:line="360" w:lineRule="auto"/>
        <w:jc w:val="both"/>
        <w:rPr>
          <w:rFonts w:ascii="Cambria" w:eastAsia="Cambria" w:hAnsi="Cambria"/>
        </w:rPr>
      </w:pPr>
      <w:r w:rsidRPr="00A62F65">
        <w:rPr>
          <w:rFonts w:ascii="Cambria" w:eastAsia="Cambria" w:hAnsi="Cambria"/>
          <w:lang w:bidi="lt-LT"/>
        </w:rPr>
        <w:t>Remdamasi dokumentais ir diskusijomis, vykusiomis vizito aukštojoje mokykloje metu, Ekspertų grupė daro išvadą, kad studijų programos tikslas ir mokymo programa, studijų rezultatai ir programos turinys yra suderinti tarpusavyje. Ekspertų grupė ypač vertina profesinės praktikos integravimą į magistrantūros studijų programą suteikiant galimybę įgyti tarptautinį CFA sertifikatą. Abiejose studijų programose siūlomi įvairūs pasirenkamieji dalykai finansų srityje, todėl studentai gali individualizuoti savo studijas. Ekspertų grupė, taip pat studentai, absolventai ir socialiniai partneriai atkreipia dėmesį į tai, kad trūksta studijų dalykų anglų kalba, kadangi viso buvo siūlomas tik vienas toks dalykas.</w:t>
      </w:r>
    </w:p>
    <w:p w14:paraId="2CF0A973" w14:textId="77777777" w:rsidR="00514431" w:rsidRPr="00A62F65" w:rsidRDefault="00514431" w:rsidP="00514431">
      <w:pPr>
        <w:spacing w:line="360" w:lineRule="auto"/>
        <w:jc w:val="both"/>
        <w:rPr>
          <w:rFonts w:ascii="Cambria" w:eastAsia="Cambria" w:hAnsi="Cambria"/>
        </w:rPr>
      </w:pPr>
    </w:p>
    <w:p w14:paraId="27A17EF7" w14:textId="77777777" w:rsidR="00514431" w:rsidRPr="00A62F65" w:rsidRDefault="00514431" w:rsidP="00514431">
      <w:pPr>
        <w:spacing w:line="360" w:lineRule="auto"/>
        <w:jc w:val="both"/>
        <w:rPr>
          <w:rFonts w:ascii="Cambria" w:eastAsia="Cambria" w:hAnsi="Cambria"/>
        </w:rPr>
      </w:pPr>
      <w:r w:rsidRPr="00A62F65">
        <w:rPr>
          <w:rFonts w:ascii="Cambria" w:eastAsia="Cambria" w:hAnsi="Cambria"/>
          <w:lang w:bidi="lt-LT"/>
        </w:rPr>
        <w:t>Kalbant apie mokslinius tyrimus, Ekspertų grupė mano, kad daugiausia dėmesio reikia skirti šiuo metu aktualioms temoms. Studentai gali dalyvauti mokslinių tyrimų veikloje, o mokslinių tyrimų tarptautiškumo lygis yra geras, atsižvelgiant į tai, kad darbuotojai dalyvauja mokslinių tyrimų projektuose, finansuojamuose pagal programas „</w:t>
      </w:r>
      <w:proofErr w:type="spellStart"/>
      <w:r w:rsidRPr="00A62F65">
        <w:rPr>
          <w:rFonts w:ascii="Cambria" w:eastAsia="Cambria" w:hAnsi="Cambria"/>
          <w:lang w:bidi="lt-LT"/>
        </w:rPr>
        <w:t>Horizon</w:t>
      </w:r>
      <w:proofErr w:type="spellEnd"/>
      <w:r w:rsidRPr="00A62F65">
        <w:rPr>
          <w:rFonts w:ascii="Cambria" w:eastAsia="Cambria" w:hAnsi="Cambria"/>
          <w:lang w:bidi="lt-LT"/>
        </w:rPr>
        <w:t xml:space="preserve"> 2020“, COST arba ES mokslinių tyrimų ir inovacijų programą. Ekspertų grupė rekomenduoja sutelkti dėmesį į publikacijas FORD IF žurnaluose, susijusiuose su finansų studijų sritimi.</w:t>
      </w:r>
    </w:p>
    <w:p w14:paraId="79908991" w14:textId="77777777" w:rsidR="00514431" w:rsidRPr="00A62F65" w:rsidRDefault="00514431" w:rsidP="00514431">
      <w:pPr>
        <w:spacing w:line="360" w:lineRule="auto"/>
        <w:jc w:val="both"/>
        <w:rPr>
          <w:rFonts w:ascii="Cambria" w:eastAsia="Cambria" w:hAnsi="Cambria"/>
        </w:rPr>
      </w:pPr>
    </w:p>
    <w:p w14:paraId="38FA7696" w14:textId="77777777" w:rsidR="00514431" w:rsidRPr="00A62F65" w:rsidRDefault="00514431" w:rsidP="00514431">
      <w:pPr>
        <w:spacing w:line="360" w:lineRule="auto"/>
        <w:jc w:val="both"/>
        <w:rPr>
          <w:rFonts w:ascii="Cambria" w:eastAsia="Cambria" w:hAnsi="Cambria"/>
        </w:rPr>
      </w:pPr>
      <w:r w:rsidRPr="00A62F65">
        <w:rPr>
          <w:rFonts w:ascii="Cambria" w:eastAsia="Cambria" w:hAnsi="Cambria"/>
          <w:lang w:bidi="lt-LT"/>
        </w:rPr>
        <w:t xml:space="preserve">Studentų konsultavimas ir jiems teikiama parama yra gerai išvystyti, tačiau Ekspertų grupė mato galimybių tobulėti, nes abejose studijų pakopose yra gana mažas atvykstančių ir išvykstančių studentų skaičius. </w:t>
      </w:r>
    </w:p>
    <w:p w14:paraId="7BA43C85" w14:textId="77777777" w:rsidR="00514431" w:rsidRPr="00A62F65" w:rsidRDefault="00514431" w:rsidP="00514431">
      <w:pPr>
        <w:spacing w:line="360" w:lineRule="auto"/>
        <w:jc w:val="both"/>
        <w:rPr>
          <w:rFonts w:ascii="Cambria" w:eastAsia="Cambria" w:hAnsi="Cambria"/>
        </w:rPr>
      </w:pPr>
    </w:p>
    <w:p w14:paraId="66B2A6F6" w14:textId="77777777" w:rsidR="00514431" w:rsidRPr="00A62F65" w:rsidRDefault="00514431" w:rsidP="00514431">
      <w:pPr>
        <w:tabs>
          <w:tab w:val="left" w:pos="1298"/>
          <w:tab w:val="left" w:pos="1701"/>
          <w:tab w:val="left" w:pos="1985"/>
        </w:tabs>
        <w:spacing w:line="360" w:lineRule="auto"/>
        <w:jc w:val="both"/>
        <w:rPr>
          <w:rFonts w:ascii="Cambria" w:eastAsia="Cambria" w:hAnsi="Cambria"/>
        </w:rPr>
      </w:pPr>
      <w:r w:rsidRPr="00A62F65">
        <w:rPr>
          <w:rFonts w:ascii="Cambria" w:eastAsia="Cambria" w:hAnsi="Cambria"/>
          <w:lang w:bidi="lt-LT"/>
        </w:rPr>
        <w:t>Ekspertų grupė pripažįsta, kad aukštoji mokykla yra užmezgusi tvirtą partnerystę su socialiniais partneriais ir darbdaviais. Dar vienas teigiamas aspektas yra aukštas Finansų krypties studijų programų studentų įsidarbinimo lygis, palyginti su kitomis aukštosiose mokyklose teikiamomis studijų kryptimis.</w:t>
      </w:r>
    </w:p>
    <w:p w14:paraId="6EBC13E4" w14:textId="77777777" w:rsidR="00514431" w:rsidRPr="00A62F65" w:rsidRDefault="00514431" w:rsidP="00514431">
      <w:pPr>
        <w:tabs>
          <w:tab w:val="left" w:pos="1298"/>
          <w:tab w:val="left" w:pos="1701"/>
          <w:tab w:val="left" w:pos="1985"/>
        </w:tabs>
        <w:spacing w:line="360" w:lineRule="auto"/>
        <w:jc w:val="both"/>
        <w:rPr>
          <w:rFonts w:ascii="Cambria" w:eastAsia="Cambria" w:hAnsi="Cambria"/>
        </w:rPr>
      </w:pPr>
    </w:p>
    <w:p w14:paraId="4053FA94" w14:textId="77777777" w:rsidR="00514431" w:rsidRPr="00A62F65" w:rsidRDefault="00514431" w:rsidP="00514431">
      <w:pPr>
        <w:tabs>
          <w:tab w:val="left" w:pos="1298"/>
          <w:tab w:val="left" w:pos="1701"/>
          <w:tab w:val="left" w:pos="1985"/>
        </w:tabs>
        <w:spacing w:line="360" w:lineRule="auto"/>
        <w:jc w:val="both"/>
        <w:rPr>
          <w:rFonts w:ascii="Cambria" w:eastAsia="Cambria" w:hAnsi="Cambria"/>
        </w:rPr>
      </w:pPr>
      <w:r w:rsidRPr="00A62F65">
        <w:rPr>
          <w:rFonts w:ascii="Cambria" w:eastAsia="Cambria" w:hAnsi="Cambria"/>
          <w:lang w:bidi="lt-LT"/>
        </w:rPr>
        <w:t xml:space="preserve">Dėstytojų struktūra ir vidutinis amžius yra tinkamai pasiskirstę. Jie aktyviai dalyvauja tarptautinėse veiklose ir turi pakankamai progų tobulinti savo kompetencijas. </w:t>
      </w:r>
    </w:p>
    <w:p w14:paraId="70C0D734" w14:textId="77777777" w:rsidR="00514431" w:rsidRPr="00A62F65" w:rsidRDefault="00514431" w:rsidP="00514431">
      <w:pPr>
        <w:tabs>
          <w:tab w:val="left" w:pos="1298"/>
          <w:tab w:val="left" w:pos="1701"/>
          <w:tab w:val="left" w:pos="1985"/>
        </w:tabs>
        <w:spacing w:line="360" w:lineRule="auto"/>
        <w:jc w:val="both"/>
        <w:rPr>
          <w:rFonts w:ascii="Cambria" w:eastAsia="Cambria" w:hAnsi="Cambria"/>
        </w:rPr>
      </w:pPr>
    </w:p>
    <w:p w14:paraId="310CE51F" w14:textId="77777777" w:rsidR="00514431" w:rsidRPr="00A62F65" w:rsidRDefault="00514431" w:rsidP="00514431">
      <w:pPr>
        <w:tabs>
          <w:tab w:val="left" w:pos="1298"/>
          <w:tab w:val="left" w:pos="1701"/>
          <w:tab w:val="left" w:pos="1985"/>
        </w:tabs>
        <w:spacing w:line="360" w:lineRule="auto"/>
        <w:jc w:val="both"/>
        <w:rPr>
          <w:rFonts w:ascii="Cambria" w:eastAsia="Cambria" w:hAnsi="Cambria"/>
        </w:rPr>
      </w:pPr>
      <w:r w:rsidRPr="00A62F65">
        <w:rPr>
          <w:rFonts w:ascii="Cambria" w:eastAsia="Cambria" w:hAnsi="Cambria"/>
          <w:lang w:bidi="lt-LT"/>
        </w:rPr>
        <w:t>Kokybės valdymo sistema yra gerai įsigalėjusi, o duomenys renkami sistemingai. Ekspertų grupė įžvelgia galimybių tobulėti veiksmingiau įtraukiant studentus į mokslinių tyrimų veiklą.</w:t>
      </w:r>
    </w:p>
    <w:p w14:paraId="56BE9A38" w14:textId="77777777" w:rsidR="00514431" w:rsidRPr="00A62F65" w:rsidRDefault="00514431" w:rsidP="00514431">
      <w:pPr>
        <w:spacing w:line="360" w:lineRule="auto"/>
        <w:jc w:val="both"/>
        <w:rPr>
          <w:rFonts w:ascii="Cambria" w:eastAsia="Cambria" w:hAnsi="Cambria"/>
        </w:rPr>
      </w:pPr>
    </w:p>
    <w:p w14:paraId="692F4CE1" w14:textId="3258D46E" w:rsidR="00514431" w:rsidRPr="00A62F65" w:rsidRDefault="00514431" w:rsidP="00514431">
      <w:pPr>
        <w:tabs>
          <w:tab w:val="left" w:pos="1298"/>
          <w:tab w:val="left" w:pos="1701"/>
          <w:tab w:val="left" w:pos="1985"/>
        </w:tabs>
        <w:spacing w:line="360" w:lineRule="auto"/>
        <w:jc w:val="both"/>
        <w:rPr>
          <w:rFonts w:ascii="Cambria" w:eastAsia="Cambria" w:hAnsi="Cambria"/>
        </w:rPr>
      </w:pPr>
      <w:r w:rsidRPr="00A62F65">
        <w:rPr>
          <w:rFonts w:ascii="Cambria" w:eastAsia="Cambria" w:hAnsi="Cambria"/>
          <w:lang w:bidi="lt-LT"/>
        </w:rPr>
        <w:lastRenderedPageBreak/>
        <w:t xml:space="preserve">Ekspertų grupė norėtų padėkoti aukštajai mokyklai, ypač už savianalizės suvestinę atsakingiems darbuotojams, už jų pastangas rengiant SS ir organizuojant vizitą aukštojoje mokykloje, o taip pat dėstytojams, administracijos nariams, studentams, absolventams ir socialiniams partneriams už atsakymus į visus klausimus. Vizito metu vykę pokalbiai buvo </w:t>
      </w:r>
      <w:r>
        <w:rPr>
          <w:rFonts w:ascii="Cambria" w:eastAsia="Cambria" w:hAnsi="Cambria"/>
          <w:lang w:bidi="lt-LT"/>
        </w:rPr>
        <w:t>produktyvūs</w:t>
      </w:r>
      <w:r w:rsidRPr="00A62F65">
        <w:rPr>
          <w:rFonts w:ascii="Cambria" w:eastAsia="Cambria" w:hAnsi="Cambria"/>
          <w:lang w:bidi="lt-LT"/>
        </w:rPr>
        <w:t xml:space="preserve"> ir konstruktyvūs.</w:t>
      </w:r>
    </w:p>
    <w:p w14:paraId="62C06968" w14:textId="77777777" w:rsidR="000D4EE3" w:rsidRPr="00514431" w:rsidRDefault="000D4EE3" w:rsidP="00EB06E1">
      <w:pPr>
        <w:spacing w:line="276" w:lineRule="auto"/>
        <w:jc w:val="both"/>
        <w:rPr>
          <w:rFonts w:ascii="Cambria" w:eastAsia="Calibri" w:hAnsi="Cambria"/>
          <w:lang w:eastAsia="lt-LT"/>
        </w:rPr>
      </w:pPr>
    </w:p>
    <w:p w14:paraId="0A98A64F" w14:textId="77777777" w:rsidR="000D4EE3" w:rsidRPr="00514431" w:rsidRDefault="000D4EE3" w:rsidP="000D4EE3">
      <w:pPr>
        <w:jc w:val="center"/>
      </w:pPr>
      <w:r w:rsidRPr="00514431">
        <w:t>_______________</w:t>
      </w:r>
      <w:r w:rsidRPr="00514431">
        <w:softHyphen/>
      </w:r>
      <w:r w:rsidRPr="00514431">
        <w:softHyphen/>
      </w:r>
      <w:r w:rsidRPr="00514431">
        <w:softHyphen/>
      </w:r>
      <w:r w:rsidRPr="00514431">
        <w:softHyphen/>
      </w:r>
      <w:r w:rsidRPr="00514431">
        <w:softHyphen/>
      </w:r>
      <w:r w:rsidRPr="00514431">
        <w:softHyphen/>
      </w:r>
      <w:r w:rsidRPr="00514431">
        <w:softHyphen/>
      </w:r>
      <w:r w:rsidRPr="00514431">
        <w:softHyphen/>
      </w:r>
      <w:r w:rsidRPr="00514431">
        <w:softHyphen/>
      </w:r>
      <w:r w:rsidRPr="00514431">
        <w:softHyphen/>
      </w:r>
      <w:r w:rsidRPr="00514431">
        <w:softHyphen/>
      </w:r>
      <w:r w:rsidRPr="00514431">
        <w:softHyphen/>
      </w:r>
      <w:r w:rsidRPr="00514431">
        <w:softHyphen/>
      </w:r>
      <w:r w:rsidRPr="00514431">
        <w:softHyphen/>
      </w:r>
      <w:r w:rsidRPr="00514431">
        <w:softHyphen/>
      </w:r>
      <w:r w:rsidRPr="00514431">
        <w:softHyphen/>
      </w:r>
      <w:r w:rsidRPr="00514431">
        <w:softHyphen/>
      </w:r>
      <w:r w:rsidRPr="00514431">
        <w:softHyphen/>
      </w:r>
      <w:r w:rsidRPr="00514431">
        <w:softHyphen/>
      </w:r>
      <w:r w:rsidRPr="00514431">
        <w:softHyphen/>
      </w:r>
      <w:r w:rsidRPr="00514431">
        <w:softHyphen/>
      </w:r>
      <w:r w:rsidRPr="00514431">
        <w:softHyphen/>
        <w:t>_____________</w:t>
      </w:r>
    </w:p>
    <w:p w14:paraId="1D30CAEA" w14:textId="77777777" w:rsidR="000D4EE3" w:rsidRPr="00993E29" w:rsidRDefault="000D4EE3" w:rsidP="000D4EE3">
      <w:pPr>
        <w:pStyle w:val="Pagrindinistekstas2"/>
        <w:spacing w:after="0" w:line="240" w:lineRule="auto"/>
        <w:jc w:val="both"/>
        <w:rPr>
          <w:sz w:val="18"/>
          <w:lang w:val="lt-LT"/>
        </w:rPr>
      </w:pPr>
    </w:p>
    <w:p w14:paraId="73E53EE8" w14:textId="77777777" w:rsidR="000D4EE3" w:rsidRPr="00993E29" w:rsidRDefault="000D4EE3" w:rsidP="000D4EE3">
      <w:pPr>
        <w:pStyle w:val="Pagrindinistekstas2"/>
        <w:spacing w:after="0" w:line="240" w:lineRule="auto"/>
        <w:jc w:val="both"/>
        <w:rPr>
          <w:lang w:val="lt-LT"/>
        </w:rPr>
      </w:pPr>
    </w:p>
    <w:p w14:paraId="3CAB4A8F" w14:textId="77777777" w:rsidR="000D4EE3" w:rsidRPr="00993E29" w:rsidRDefault="000D4EE3" w:rsidP="000D4EE3">
      <w:pPr>
        <w:pStyle w:val="Pagrindinistekstas2"/>
        <w:spacing w:after="0" w:line="240" w:lineRule="auto"/>
        <w:jc w:val="both"/>
        <w:rPr>
          <w:lang w:val="lt-LT"/>
        </w:rPr>
      </w:pPr>
      <w:r w:rsidRPr="00993E29">
        <w:rPr>
          <w:lang w:val="lt-LT"/>
        </w:rPr>
        <w:t xml:space="preserve">Paslaugos teikėjas patvirtina, jog yra susipažinęs su Lietuvos Respublikos baudžiamojo kodekso 235 straipsnio, numatančio atsakomybę už melagingą ar žinomai neteisingai atliktą vertimą, reikalavimais. </w:t>
      </w:r>
    </w:p>
    <w:p w14:paraId="12582898" w14:textId="77777777" w:rsidR="000D4EE3" w:rsidRPr="00993E29" w:rsidRDefault="000D4EE3" w:rsidP="000D4EE3">
      <w:pPr>
        <w:pStyle w:val="Pagrindinistekstas2"/>
        <w:spacing w:after="0" w:line="240" w:lineRule="auto"/>
        <w:jc w:val="both"/>
        <w:rPr>
          <w:lang w:val="lt-LT"/>
        </w:rPr>
      </w:pPr>
    </w:p>
    <w:p w14:paraId="5B19FE1F" w14:textId="77777777" w:rsidR="000D4EE3" w:rsidRDefault="000D4EE3" w:rsidP="000D4EE3">
      <w:pPr>
        <w:pStyle w:val="Pagrindinistekstas2"/>
        <w:spacing w:line="240" w:lineRule="auto"/>
        <w:ind w:left="3888" w:firstLine="1296"/>
        <w:jc w:val="both"/>
        <w:rPr>
          <w:lang w:val="lt-LT"/>
        </w:rPr>
      </w:pPr>
      <w:r w:rsidRPr="00993E29">
        <w:rPr>
          <w:lang w:val="lt-LT"/>
        </w:rPr>
        <w:t>Vertėjos rekvizitai (vardas, pavardė, parašas)</w:t>
      </w:r>
    </w:p>
    <w:p w14:paraId="0F36E03A" w14:textId="77777777" w:rsidR="000D4EE3" w:rsidRDefault="000D4EE3" w:rsidP="000D4EE3">
      <w:pPr>
        <w:pStyle w:val="Pagrindinistekstas2"/>
        <w:spacing w:line="240" w:lineRule="auto"/>
        <w:ind w:left="3888" w:firstLine="1296"/>
        <w:jc w:val="both"/>
        <w:rPr>
          <w:lang w:val="lt-LT"/>
        </w:rPr>
      </w:pPr>
    </w:p>
    <w:p w14:paraId="1E162235" w14:textId="77777777" w:rsidR="009E209B" w:rsidRPr="00C5787E" w:rsidRDefault="009E209B" w:rsidP="00A76858">
      <w:pPr>
        <w:pStyle w:val="Pagrindinistekstas2"/>
        <w:spacing w:line="240" w:lineRule="auto"/>
        <w:ind w:left="3888" w:firstLine="1296"/>
        <w:jc w:val="both"/>
        <w:rPr>
          <w:lang w:val="lt-LT"/>
        </w:rPr>
      </w:pPr>
    </w:p>
    <w:sectPr w:rsidR="009E209B" w:rsidRPr="00C5787E"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8290" w14:textId="77777777" w:rsidR="003B1F74" w:rsidRDefault="003B1F74" w:rsidP="0042467A">
      <w:r>
        <w:separator/>
      </w:r>
    </w:p>
  </w:endnote>
  <w:endnote w:type="continuationSeparator" w:id="0">
    <w:p w14:paraId="32C2A973" w14:textId="77777777" w:rsidR="003B1F74" w:rsidRDefault="003B1F74"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C3F3" w14:textId="77777777" w:rsidR="003B1F74" w:rsidRDefault="003B1F74" w:rsidP="0042467A">
      <w:r>
        <w:separator/>
      </w:r>
    </w:p>
  </w:footnote>
  <w:footnote w:type="continuationSeparator" w:id="0">
    <w:p w14:paraId="29226A2D" w14:textId="77777777" w:rsidR="003B1F74" w:rsidRDefault="003B1F74" w:rsidP="00424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7AB"/>
    <w:multiLevelType w:val="hybridMultilevel"/>
    <w:tmpl w:val="4AD89C40"/>
    <w:lvl w:ilvl="0" w:tplc="B5668616">
      <w:start w:val="1"/>
      <w:numFmt w:val="decimal"/>
      <w:lvlText w:val="%1."/>
      <w:lvlJc w:val="left"/>
      <w:pPr>
        <w:tabs>
          <w:tab w:val="num" w:pos="142"/>
        </w:tabs>
        <w:ind w:left="142" w:hanging="360"/>
      </w:pPr>
      <w:rPr>
        <w:rFonts w:hint="default"/>
      </w:rPr>
    </w:lvl>
    <w:lvl w:ilvl="1" w:tplc="93081360">
      <w:numFmt w:val="none"/>
      <w:lvlText w:val=""/>
      <w:lvlJc w:val="left"/>
      <w:pPr>
        <w:tabs>
          <w:tab w:val="num" w:pos="-218"/>
        </w:tabs>
      </w:pPr>
    </w:lvl>
    <w:lvl w:ilvl="2" w:tplc="8716CC04">
      <w:numFmt w:val="none"/>
      <w:lvlText w:val=""/>
      <w:lvlJc w:val="left"/>
      <w:pPr>
        <w:tabs>
          <w:tab w:val="num" w:pos="-218"/>
        </w:tabs>
      </w:pPr>
    </w:lvl>
    <w:lvl w:ilvl="3" w:tplc="4EA44D22">
      <w:numFmt w:val="none"/>
      <w:lvlText w:val=""/>
      <w:lvlJc w:val="left"/>
      <w:pPr>
        <w:tabs>
          <w:tab w:val="num" w:pos="-218"/>
        </w:tabs>
      </w:pPr>
    </w:lvl>
    <w:lvl w:ilvl="4" w:tplc="AA8C2634">
      <w:numFmt w:val="none"/>
      <w:lvlText w:val=""/>
      <w:lvlJc w:val="left"/>
      <w:pPr>
        <w:tabs>
          <w:tab w:val="num" w:pos="-218"/>
        </w:tabs>
      </w:pPr>
    </w:lvl>
    <w:lvl w:ilvl="5" w:tplc="DD384C1E">
      <w:numFmt w:val="none"/>
      <w:lvlText w:val=""/>
      <w:lvlJc w:val="left"/>
      <w:pPr>
        <w:tabs>
          <w:tab w:val="num" w:pos="-218"/>
        </w:tabs>
      </w:pPr>
    </w:lvl>
    <w:lvl w:ilvl="6" w:tplc="AEA45F50">
      <w:numFmt w:val="none"/>
      <w:lvlText w:val=""/>
      <w:lvlJc w:val="left"/>
      <w:pPr>
        <w:tabs>
          <w:tab w:val="num" w:pos="-218"/>
        </w:tabs>
      </w:pPr>
    </w:lvl>
    <w:lvl w:ilvl="7" w:tplc="10D06E44">
      <w:numFmt w:val="none"/>
      <w:lvlText w:val=""/>
      <w:lvlJc w:val="left"/>
      <w:pPr>
        <w:tabs>
          <w:tab w:val="num" w:pos="-218"/>
        </w:tabs>
      </w:pPr>
    </w:lvl>
    <w:lvl w:ilvl="8" w:tplc="985432E4">
      <w:numFmt w:val="none"/>
      <w:lvlText w:val=""/>
      <w:lvlJc w:val="left"/>
      <w:pPr>
        <w:tabs>
          <w:tab w:val="num" w:pos="-218"/>
        </w:tabs>
      </w:pPr>
    </w:lvl>
  </w:abstractNum>
  <w:abstractNum w:abstractNumId="1" w15:restartNumberingAfterBreak="0">
    <w:nsid w:val="0932069A"/>
    <w:multiLevelType w:val="hybridMultilevel"/>
    <w:tmpl w:val="92984368"/>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2" w15:restartNumberingAfterBreak="0">
    <w:nsid w:val="09830DE1"/>
    <w:multiLevelType w:val="hybridMultilevel"/>
    <w:tmpl w:val="D04A4FE2"/>
    <w:lvl w:ilvl="0" w:tplc="FC3631EE">
      <w:start w:val="1"/>
      <w:numFmt w:val="decimal"/>
      <w:lvlText w:val="%1-"/>
      <w:lvlJc w:val="left"/>
      <w:pPr>
        <w:tabs>
          <w:tab w:val="num" w:pos="502"/>
        </w:tabs>
        <w:ind w:left="502" w:hanging="360"/>
      </w:pPr>
      <w:rPr>
        <w:rFonts w:hint="default"/>
      </w:rPr>
    </w:lvl>
    <w:lvl w:ilvl="1" w:tplc="04270019" w:tentative="1">
      <w:start w:val="1"/>
      <w:numFmt w:val="lowerLetter"/>
      <w:lvlText w:val="%2."/>
      <w:lvlJc w:val="left"/>
      <w:pPr>
        <w:ind w:left="502" w:hanging="360"/>
      </w:pPr>
    </w:lvl>
    <w:lvl w:ilvl="2" w:tplc="0427001B" w:tentative="1">
      <w:start w:val="1"/>
      <w:numFmt w:val="lowerRoman"/>
      <w:lvlText w:val="%3."/>
      <w:lvlJc w:val="right"/>
      <w:pPr>
        <w:ind w:left="1222" w:hanging="180"/>
      </w:pPr>
    </w:lvl>
    <w:lvl w:ilvl="3" w:tplc="0427000F" w:tentative="1">
      <w:start w:val="1"/>
      <w:numFmt w:val="decimal"/>
      <w:lvlText w:val="%4."/>
      <w:lvlJc w:val="left"/>
      <w:pPr>
        <w:ind w:left="1942" w:hanging="360"/>
      </w:pPr>
    </w:lvl>
    <w:lvl w:ilvl="4" w:tplc="04270019" w:tentative="1">
      <w:start w:val="1"/>
      <w:numFmt w:val="lowerLetter"/>
      <w:lvlText w:val="%5."/>
      <w:lvlJc w:val="left"/>
      <w:pPr>
        <w:ind w:left="2662" w:hanging="360"/>
      </w:pPr>
    </w:lvl>
    <w:lvl w:ilvl="5" w:tplc="0427001B" w:tentative="1">
      <w:start w:val="1"/>
      <w:numFmt w:val="lowerRoman"/>
      <w:lvlText w:val="%6."/>
      <w:lvlJc w:val="right"/>
      <w:pPr>
        <w:ind w:left="3382" w:hanging="180"/>
      </w:pPr>
    </w:lvl>
    <w:lvl w:ilvl="6" w:tplc="0427000F" w:tentative="1">
      <w:start w:val="1"/>
      <w:numFmt w:val="decimal"/>
      <w:lvlText w:val="%7."/>
      <w:lvlJc w:val="left"/>
      <w:pPr>
        <w:ind w:left="4102" w:hanging="360"/>
      </w:pPr>
    </w:lvl>
    <w:lvl w:ilvl="7" w:tplc="04270019" w:tentative="1">
      <w:start w:val="1"/>
      <w:numFmt w:val="lowerLetter"/>
      <w:lvlText w:val="%8."/>
      <w:lvlJc w:val="left"/>
      <w:pPr>
        <w:ind w:left="4822" w:hanging="360"/>
      </w:pPr>
    </w:lvl>
    <w:lvl w:ilvl="8" w:tplc="0427001B" w:tentative="1">
      <w:start w:val="1"/>
      <w:numFmt w:val="lowerRoman"/>
      <w:lvlText w:val="%9."/>
      <w:lvlJc w:val="right"/>
      <w:pPr>
        <w:ind w:left="5542" w:hanging="180"/>
      </w:pPr>
    </w:lvl>
  </w:abstractNum>
  <w:abstractNum w:abstractNumId="3" w15:restartNumberingAfterBreak="0">
    <w:nsid w:val="0ABE4684"/>
    <w:multiLevelType w:val="hybridMultilevel"/>
    <w:tmpl w:val="0CD4738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11330CE5"/>
    <w:multiLevelType w:val="hybridMultilevel"/>
    <w:tmpl w:val="4D9E0F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2144BA9"/>
    <w:multiLevelType w:val="hybridMultilevel"/>
    <w:tmpl w:val="93BE6B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886EB1"/>
    <w:multiLevelType w:val="hybridMultilevel"/>
    <w:tmpl w:val="5274B536"/>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B21F21"/>
    <w:multiLevelType w:val="hybridMultilevel"/>
    <w:tmpl w:val="9298436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FCE4ECD"/>
    <w:multiLevelType w:val="hybridMultilevel"/>
    <w:tmpl w:val="42182256"/>
    <w:lvl w:ilvl="0" w:tplc="DA4C5740">
      <w:start w:val="1"/>
      <w:numFmt w:val="decimal"/>
      <w:lvlText w:val="%1."/>
      <w:lvlJc w:val="left"/>
      <w:pPr>
        <w:ind w:left="56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793B8C"/>
    <w:multiLevelType w:val="multilevel"/>
    <w:tmpl w:val="33A8FA5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28C2644B"/>
    <w:multiLevelType w:val="hybridMultilevel"/>
    <w:tmpl w:val="823CD2D4"/>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8745C6"/>
    <w:multiLevelType w:val="hybridMultilevel"/>
    <w:tmpl w:val="261EBADA"/>
    <w:lvl w:ilvl="0" w:tplc="0426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2E0F437B"/>
    <w:multiLevelType w:val="hybridMultilevel"/>
    <w:tmpl w:val="4D9E0F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1EE3422"/>
    <w:multiLevelType w:val="hybridMultilevel"/>
    <w:tmpl w:val="720C9938"/>
    <w:lvl w:ilvl="0" w:tplc="27B26252">
      <w:start w:val="1"/>
      <w:numFmt w:val="bullet"/>
      <w:lvlText w:val=""/>
      <w:lvlJc w:val="left"/>
      <w:pPr>
        <w:ind w:left="360" w:hanging="360"/>
      </w:pPr>
      <w:rPr>
        <w:rFonts w:ascii="Symbol" w:hAnsi="Symbol" w:hint="default"/>
      </w:rPr>
    </w:lvl>
    <w:lvl w:ilvl="1" w:tplc="04270003" w:tentative="1">
      <w:start w:val="1"/>
      <w:numFmt w:val="bullet"/>
      <w:lvlText w:val="o"/>
      <w:lvlJc w:val="left"/>
      <w:pPr>
        <w:ind w:left="796" w:hanging="360"/>
      </w:pPr>
      <w:rPr>
        <w:rFonts w:ascii="Courier New" w:hAnsi="Courier New" w:cs="Courier New" w:hint="default"/>
      </w:rPr>
    </w:lvl>
    <w:lvl w:ilvl="2" w:tplc="04270005" w:tentative="1">
      <w:start w:val="1"/>
      <w:numFmt w:val="bullet"/>
      <w:lvlText w:val=""/>
      <w:lvlJc w:val="left"/>
      <w:pPr>
        <w:ind w:left="1516" w:hanging="360"/>
      </w:pPr>
      <w:rPr>
        <w:rFonts w:ascii="Wingdings" w:hAnsi="Wingdings" w:hint="default"/>
      </w:rPr>
    </w:lvl>
    <w:lvl w:ilvl="3" w:tplc="04270001" w:tentative="1">
      <w:start w:val="1"/>
      <w:numFmt w:val="bullet"/>
      <w:lvlText w:val=""/>
      <w:lvlJc w:val="left"/>
      <w:pPr>
        <w:ind w:left="2236" w:hanging="360"/>
      </w:pPr>
      <w:rPr>
        <w:rFonts w:ascii="Symbol" w:hAnsi="Symbol" w:hint="default"/>
      </w:rPr>
    </w:lvl>
    <w:lvl w:ilvl="4" w:tplc="04270003" w:tentative="1">
      <w:start w:val="1"/>
      <w:numFmt w:val="bullet"/>
      <w:lvlText w:val="o"/>
      <w:lvlJc w:val="left"/>
      <w:pPr>
        <w:ind w:left="2956" w:hanging="360"/>
      </w:pPr>
      <w:rPr>
        <w:rFonts w:ascii="Courier New" w:hAnsi="Courier New" w:cs="Courier New" w:hint="default"/>
      </w:rPr>
    </w:lvl>
    <w:lvl w:ilvl="5" w:tplc="04270005" w:tentative="1">
      <w:start w:val="1"/>
      <w:numFmt w:val="bullet"/>
      <w:lvlText w:val=""/>
      <w:lvlJc w:val="left"/>
      <w:pPr>
        <w:ind w:left="3676" w:hanging="360"/>
      </w:pPr>
      <w:rPr>
        <w:rFonts w:ascii="Wingdings" w:hAnsi="Wingdings" w:hint="default"/>
      </w:rPr>
    </w:lvl>
    <w:lvl w:ilvl="6" w:tplc="04270001" w:tentative="1">
      <w:start w:val="1"/>
      <w:numFmt w:val="bullet"/>
      <w:lvlText w:val=""/>
      <w:lvlJc w:val="left"/>
      <w:pPr>
        <w:ind w:left="4396" w:hanging="360"/>
      </w:pPr>
      <w:rPr>
        <w:rFonts w:ascii="Symbol" w:hAnsi="Symbol" w:hint="default"/>
      </w:rPr>
    </w:lvl>
    <w:lvl w:ilvl="7" w:tplc="04270003" w:tentative="1">
      <w:start w:val="1"/>
      <w:numFmt w:val="bullet"/>
      <w:lvlText w:val="o"/>
      <w:lvlJc w:val="left"/>
      <w:pPr>
        <w:ind w:left="5116" w:hanging="360"/>
      </w:pPr>
      <w:rPr>
        <w:rFonts w:ascii="Courier New" w:hAnsi="Courier New" w:cs="Courier New" w:hint="default"/>
      </w:rPr>
    </w:lvl>
    <w:lvl w:ilvl="8" w:tplc="04270005" w:tentative="1">
      <w:start w:val="1"/>
      <w:numFmt w:val="bullet"/>
      <w:lvlText w:val=""/>
      <w:lvlJc w:val="left"/>
      <w:pPr>
        <w:ind w:left="5836" w:hanging="360"/>
      </w:pPr>
      <w:rPr>
        <w:rFonts w:ascii="Wingdings" w:hAnsi="Wingdings" w:hint="default"/>
      </w:rPr>
    </w:lvl>
  </w:abstractNum>
  <w:abstractNum w:abstractNumId="14" w15:restartNumberingAfterBreak="0">
    <w:nsid w:val="32B50660"/>
    <w:multiLevelType w:val="hybridMultilevel"/>
    <w:tmpl w:val="4D9E0F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3D81E79"/>
    <w:multiLevelType w:val="hybridMultilevel"/>
    <w:tmpl w:val="D9EE1FFA"/>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FA2CC0"/>
    <w:multiLevelType w:val="hybridMultilevel"/>
    <w:tmpl w:val="ECD67898"/>
    <w:lvl w:ilvl="0" w:tplc="52C607D0">
      <w:start w:val="2"/>
      <w:numFmt w:val="upperRoman"/>
      <w:lvlText w:val="%1."/>
      <w:lvlJc w:val="left"/>
      <w:pPr>
        <w:tabs>
          <w:tab w:val="num" w:pos="1080"/>
        </w:tabs>
        <w:ind w:left="1080" w:hanging="720"/>
      </w:pPr>
      <w:rPr>
        <w:rFonts w:hint="default"/>
      </w:rPr>
    </w:lvl>
    <w:lvl w:ilvl="1" w:tplc="FC3631EE">
      <w:start w:val="1"/>
      <w:numFmt w:val="decimal"/>
      <w:lvlText w:val="%2-"/>
      <w:lvlJc w:val="left"/>
      <w:pPr>
        <w:tabs>
          <w:tab w:val="num" w:pos="502"/>
        </w:tabs>
        <w:ind w:left="50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3A6C9B"/>
    <w:multiLevelType w:val="hybridMultilevel"/>
    <w:tmpl w:val="CBF63878"/>
    <w:lvl w:ilvl="0" w:tplc="D5D4AD12">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CE0224B"/>
    <w:multiLevelType w:val="hybridMultilevel"/>
    <w:tmpl w:val="734E0C8A"/>
    <w:lvl w:ilvl="0" w:tplc="DA4C5740">
      <w:start w:val="1"/>
      <w:numFmt w:val="decimal"/>
      <w:lvlText w:val="%1."/>
      <w:lvlJc w:val="left"/>
      <w:pPr>
        <w:ind w:left="56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2337E1"/>
    <w:multiLevelType w:val="hybridMultilevel"/>
    <w:tmpl w:val="4D9E0F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D621F76"/>
    <w:multiLevelType w:val="hybridMultilevel"/>
    <w:tmpl w:val="4D9E0F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E2C54FD"/>
    <w:multiLevelType w:val="hybridMultilevel"/>
    <w:tmpl w:val="8C24A8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F695353"/>
    <w:multiLevelType w:val="hybridMultilevel"/>
    <w:tmpl w:val="734E0C8A"/>
    <w:lvl w:ilvl="0" w:tplc="DA4C5740">
      <w:start w:val="1"/>
      <w:numFmt w:val="decimal"/>
      <w:lvlText w:val="%1."/>
      <w:lvlJc w:val="left"/>
      <w:pPr>
        <w:ind w:left="56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5719E7"/>
    <w:multiLevelType w:val="hybridMultilevel"/>
    <w:tmpl w:val="5274B536"/>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583B98"/>
    <w:multiLevelType w:val="hybridMultilevel"/>
    <w:tmpl w:val="6F661AE0"/>
    <w:lvl w:ilvl="0" w:tplc="59EAC7BC">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45B74761"/>
    <w:multiLevelType w:val="hybridMultilevel"/>
    <w:tmpl w:val="0B5E8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8F3C2E"/>
    <w:multiLevelType w:val="hybridMultilevel"/>
    <w:tmpl w:val="4FCA5B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1EE5138"/>
    <w:multiLevelType w:val="hybridMultilevel"/>
    <w:tmpl w:val="823CD2D4"/>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C826E3"/>
    <w:multiLevelType w:val="hybridMultilevel"/>
    <w:tmpl w:val="11B828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A8F6D4E"/>
    <w:multiLevelType w:val="hybridMultilevel"/>
    <w:tmpl w:val="4FCA5B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D8169B6"/>
    <w:multiLevelType w:val="hybridMultilevel"/>
    <w:tmpl w:val="F244D5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DC87EA0"/>
    <w:multiLevelType w:val="hybridMultilevel"/>
    <w:tmpl w:val="34866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1566DEB"/>
    <w:multiLevelType w:val="hybridMultilevel"/>
    <w:tmpl w:val="4D9E0F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15F3A06"/>
    <w:multiLevelType w:val="hybridMultilevel"/>
    <w:tmpl w:val="B2D4DB12"/>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19318B"/>
    <w:multiLevelType w:val="hybridMultilevel"/>
    <w:tmpl w:val="B30A04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3CC5DB0"/>
    <w:multiLevelType w:val="hybridMultilevel"/>
    <w:tmpl w:val="823CD2D4"/>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AB0C09"/>
    <w:multiLevelType w:val="hybridMultilevel"/>
    <w:tmpl w:val="823CD2D4"/>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AE1C84"/>
    <w:multiLevelType w:val="hybridMultilevel"/>
    <w:tmpl w:val="42182256"/>
    <w:lvl w:ilvl="0" w:tplc="DA4C5740">
      <w:start w:val="1"/>
      <w:numFmt w:val="decimal"/>
      <w:lvlText w:val="%1."/>
      <w:lvlJc w:val="left"/>
      <w:pPr>
        <w:ind w:left="56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E21FB2"/>
    <w:multiLevelType w:val="hybridMultilevel"/>
    <w:tmpl w:val="4D9E0F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0FA7DB4"/>
    <w:multiLevelType w:val="hybridMultilevel"/>
    <w:tmpl w:val="B2D4DB12"/>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CF352F"/>
    <w:multiLevelType w:val="hybridMultilevel"/>
    <w:tmpl w:val="1B5875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4DD0B34"/>
    <w:multiLevelType w:val="hybridMultilevel"/>
    <w:tmpl w:val="D9EE1FFA"/>
    <w:lvl w:ilvl="0" w:tplc="FFFFFFFF">
      <w:start w:val="1"/>
      <w:numFmt w:val="decimal"/>
      <w:lvlText w:val="%1."/>
      <w:lvlJc w:val="left"/>
      <w:pPr>
        <w:ind w:left="567"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ED1396"/>
    <w:multiLevelType w:val="multilevel"/>
    <w:tmpl w:val="33629D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6"/>
  </w:num>
  <w:num w:numId="5">
    <w:abstractNumId w:val="24"/>
  </w:num>
  <w:num w:numId="6">
    <w:abstractNumId w:val="34"/>
  </w:num>
  <w:num w:numId="7">
    <w:abstractNumId w:val="30"/>
  </w:num>
  <w:num w:numId="8">
    <w:abstractNumId w:val="21"/>
  </w:num>
  <w:num w:numId="9">
    <w:abstractNumId w:val="31"/>
  </w:num>
  <w:num w:numId="10">
    <w:abstractNumId w:val="41"/>
  </w:num>
  <w:num w:numId="11">
    <w:abstractNumId w:val="1"/>
  </w:num>
  <w:num w:numId="12">
    <w:abstractNumId w:val="7"/>
  </w:num>
  <w:num w:numId="13">
    <w:abstractNumId w:val="11"/>
  </w:num>
  <w:num w:numId="14">
    <w:abstractNumId w:val="17"/>
  </w:num>
  <w:num w:numId="15">
    <w:abstractNumId w:val="16"/>
  </w:num>
  <w:num w:numId="16">
    <w:abstractNumId w:val="2"/>
  </w:num>
  <w:num w:numId="17">
    <w:abstractNumId w:val="5"/>
  </w:num>
  <w:num w:numId="18">
    <w:abstractNumId w:val="25"/>
  </w:num>
  <w:num w:numId="19">
    <w:abstractNumId w:val="8"/>
  </w:num>
  <w:num w:numId="20">
    <w:abstractNumId w:val="22"/>
  </w:num>
  <w:num w:numId="21">
    <w:abstractNumId w:val="6"/>
  </w:num>
  <w:num w:numId="22">
    <w:abstractNumId w:val="15"/>
  </w:num>
  <w:num w:numId="23">
    <w:abstractNumId w:val="33"/>
  </w:num>
  <w:num w:numId="24">
    <w:abstractNumId w:val="27"/>
  </w:num>
  <w:num w:numId="25">
    <w:abstractNumId w:val="36"/>
  </w:num>
  <w:num w:numId="26">
    <w:abstractNumId w:val="38"/>
  </w:num>
  <w:num w:numId="27">
    <w:abstractNumId w:val="13"/>
  </w:num>
  <w:num w:numId="28">
    <w:abstractNumId w:val="37"/>
  </w:num>
  <w:num w:numId="29">
    <w:abstractNumId w:val="18"/>
  </w:num>
  <w:num w:numId="30">
    <w:abstractNumId w:val="23"/>
  </w:num>
  <w:num w:numId="31">
    <w:abstractNumId w:val="42"/>
  </w:num>
  <w:num w:numId="32">
    <w:abstractNumId w:val="40"/>
  </w:num>
  <w:num w:numId="33">
    <w:abstractNumId w:val="10"/>
  </w:num>
  <w:num w:numId="34">
    <w:abstractNumId w:val="35"/>
  </w:num>
  <w:num w:numId="35">
    <w:abstractNumId w:val="43"/>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9"/>
  </w:num>
  <w:num w:numId="39">
    <w:abstractNumId w:val="28"/>
  </w:num>
  <w:num w:numId="40">
    <w:abstractNumId w:val="32"/>
  </w:num>
  <w:num w:numId="41">
    <w:abstractNumId w:val="20"/>
  </w:num>
  <w:num w:numId="42">
    <w:abstractNumId w:val="14"/>
  </w:num>
  <w:num w:numId="43">
    <w:abstractNumId w:val="19"/>
  </w:num>
  <w:num w:numId="44">
    <w:abstractNumId w:val="39"/>
  </w:num>
  <w:num w:numId="45">
    <w:abstractNumId w:val="12"/>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30D7B"/>
    <w:rsid w:val="000550AD"/>
    <w:rsid w:val="000A12D8"/>
    <w:rsid w:val="000B3CEE"/>
    <w:rsid w:val="000D4EE3"/>
    <w:rsid w:val="000F3C5C"/>
    <w:rsid w:val="00113BE2"/>
    <w:rsid w:val="001607BA"/>
    <w:rsid w:val="001935B7"/>
    <w:rsid w:val="001B20A9"/>
    <w:rsid w:val="001B500A"/>
    <w:rsid w:val="001C1F2C"/>
    <w:rsid w:val="001F3872"/>
    <w:rsid w:val="001F4A7C"/>
    <w:rsid w:val="002307AC"/>
    <w:rsid w:val="00237A12"/>
    <w:rsid w:val="00282146"/>
    <w:rsid w:val="002932EE"/>
    <w:rsid w:val="002A5085"/>
    <w:rsid w:val="002F0FD3"/>
    <w:rsid w:val="002F4424"/>
    <w:rsid w:val="003274FD"/>
    <w:rsid w:val="00347078"/>
    <w:rsid w:val="00385F18"/>
    <w:rsid w:val="003B1F74"/>
    <w:rsid w:val="003C2BE5"/>
    <w:rsid w:val="00402171"/>
    <w:rsid w:val="0042467A"/>
    <w:rsid w:val="0043262A"/>
    <w:rsid w:val="004857AE"/>
    <w:rsid w:val="004933C9"/>
    <w:rsid w:val="004A331D"/>
    <w:rsid w:val="00507E52"/>
    <w:rsid w:val="00514431"/>
    <w:rsid w:val="005A5B7E"/>
    <w:rsid w:val="005A6EE0"/>
    <w:rsid w:val="0060015D"/>
    <w:rsid w:val="00626397"/>
    <w:rsid w:val="00641592"/>
    <w:rsid w:val="006501B9"/>
    <w:rsid w:val="00654C95"/>
    <w:rsid w:val="00665FF5"/>
    <w:rsid w:val="006675C3"/>
    <w:rsid w:val="00672F6D"/>
    <w:rsid w:val="00677F9A"/>
    <w:rsid w:val="0069329A"/>
    <w:rsid w:val="006D1CFD"/>
    <w:rsid w:val="006D59EB"/>
    <w:rsid w:val="00726FD0"/>
    <w:rsid w:val="007A56A7"/>
    <w:rsid w:val="007B563E"/>
    <w:rsid w:val="00822851"/>
    <w:rsid w:val="00880CC9"/>
    <w:rsid w:val="008D0291"/>
    <w:rsid w:val="008E6E56"/>
    <w:rsid w:val="0090052E"/>
    <w:rsid w:val="00962EF2"/>
    <w:rsid w:val="00970BA5"/>
    <w:rsid w:val="00993E29"/>
    <w:rsid w:val="009B1A04"/>
    <w:rsid w:val="009C206C"/>
    <w:rsid w:val="009D11FE"/>
    <w:rsid w:val="009D23F6"/>
    <w:rsid w:val="009E209B"/>
    <w:rsid w:val="009F7697"/>
    <w:rsid w:val="00A12307"/>
    <w:rsid w:val="00A213D8"/>
    <w:rsid w:val="00A272B4"/>
    <w:rsid w:val="00A55DA6"/>
    <w:rsid w:val="00A61E4C"/>
    <w:rsid w:val="00A7414D"/>
    <w:rsid w:val="00A76858"/>
    <w:rsid w:val="00B16C97"/>
    <w:rsid w:val="00B4797C"/>
    <w:rsid w:val="00B53B48"/>
    <w:rsid w:val="00B86E3F"/>
    <w:rsid w:val="00BB1255"/>
    <w:rsid w:val="00BC7225"/>
    <w:rsid w:val="00BE7F1E"/>
    <w:rsid w:val="00BF6CF4"/>
    <w:rsid w:val="00C218B5"/>
    <w:rsid w:val="00C72D32"/>
    <w:rsid w:val="00C7668B"/>
    <w:rsid w:val="00C90ECC"/>
    <w:rsid w:val="00CF17B4"/>
    <w:rsid w:val="00D12BE0"/>
    <w:rsid w:val="00D32F58"/>
    <w:rsid w:val="00D91383"/>
    <w:rsid w:val="00D96696"/>
    <w:rsid w:val="00DC7701"/>
    <w:rsid w:val="00E17314"/>
    <w:rsid w:val="00E644E2"/>
    <w:rsid w:val="00E83E52"/>
    <w:rsid w:val="00EB06E1"/>
    <w:rsid w:val="00EC1A38"/>
    <w:rsid w:val="00ED3A8A"/>
    <w:rsid w:val="00F4603E"/>
    <w:rsid w:val="00F5037C"/>
    <w:rsid w:val="00F64A37"/>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Antrat1">
    <w:name w:val="heading 1"/>
    <w:basedOn w:val="prastasis"/>
    <w:next w:val="prastasis"/>
    <w:link w:val="Antrat1Diagrama"/>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Antrat2">
    <w:name w:val="heading 2"/>
    <w:basedOn w:val="prastasis"/>
    <w:next w:val="prastasis"/>
    <w:link w:val="Antrat2Diagrama"/>
    <w:qFormat/>
    <w:rsid w:val="0042467A"/>
    <w:pPr>
      <w:keepNext/>
      <w:jc w:val="center"/>
      <w:outlineLvl w:val="1"/>
    </w:pPr>
    <w:rPr>
      <w:rFonts w:eastAsia="Arial Unicode MS"/>
      <w:b/>
      <w:sz w:val="22"/>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85F18"/>
    <w:pPr>
      <w:spacing w:after="0" w:line="240" w:lineRule="auto"/>
    </w:pPr>
    <w:rPr>
      <w:rFonts w:ascii="Times New Roman" w:eastAsia="Calibri" w:hAnsi="Times New Roman" w:cs="Times New Roman"/>
      <w:sz w:val="24"/>
    </w:rPr>
  </w:style>
  <w:style w:type="character" w:customStyle="1" w:styleId="Antrat2Diagrama">
    <w:name w:val="Antraštė 2 Diagrama"/>
    <w:basedOn w:val="Numatytasispastraiposriftas"/>
    <w:link w:val="Antrat2"/>
    <w:rsid w:val="0042467A"/>
    <w:rPr>
      <w:rFonts w:ascii="Times New Roman" w:eastAsia="Arial Unicode MS" w:hAnsi="Times New Roman" w:cs="Times New Roman"/>
      <w:b/>
      <w:szCs w:val="24"/>
      <w:lang w:val="en-GB"/>
    </w:rPr>
  </w:style>
  <w:style w:type="paragraph" w:styleId="Antrats">
    <w:name w:val="header"/>
    <w:aliases w:val="Char"/>
    <w:basedOn w:val="prastasis"/>
    <w:link w:val="AntratsDiagrama"/>
    <w:rsid w:val="0042467A"/>
    <w:pPr>
      <w:tabs>
        <w:tab w:val="center" w:pos="4677"/>
        <w:tab w:val="right" w:pos="9355"/>
      </w:tabs>
    </w:pPr>
    <w:rPr>
      <w:lang w:val="en-GB" w:eastAsia="en-US"/>
    </w:rPr>
  </w:style>
  <w:style w:type="character" w:customStyle="1" w:styleId="AntratsDiagrama">
    <w:name w:val="Antraštės Diagrama"/>
    <w:aliases w:val="Char Diagrama"/>
    <w:basedOn w:val="Numatytasispastraiposriftas"/>
    <w:link w:val="Antrats"/>
    <w:rsid w:val="0042467A"/>
    <w:rPr>
      <w:rFonts w:ascii="Times New Roman" w:eastAsia="Times New Roman" w:hAnsi="Times New Roman" w:cs="Times New Roman"/>
      <w:sz w:val="24"/>
      <w:szCs w:val="24"/>
      <w:lang w:val="en-GB"/>
    </w:rPr>
  </w:style>
  <w:style w:type="character" w:styleId="Hipersaitas">
    <w:name w:val="Hyperlink"/>
    <w:uiPriority w:val="99"/>
    <w:rsid w:val="0042467A"/>
    <w:rPr>
      <w:color w:val="0000FF"/>
      <w:u w:val="single"/>
    </w:rPr>
  </w:style>
  <w:style w:type="paragraph" w:styleId="Pagrindinistekstas">
    <w:name w:val="Body Text"/>
    <w:basedOn w:val="prastasis"/>
    <w:link w:val="PagrindinistekstasDiagrama"/>
    <w:rsid w:val="0042467A"/>
    <w:pPr>
      <w:tabs>
        <w:tab w:val="num" w:pos="0"/>
      </w:tabs>
      <w:jc w:val="both"/>
    </w:pPr>
    <w:rPr>
      <w:lang w:eastAsia="en-US"/>
    </w:rPr>
  </w:style>
  <w:style w:type="character" w:customStyle="1" w:styleId="PagrindinistekstasDiagrama">
    <w:name w:val="Pagrindinis tekstas Diagrama"/>
    <w:basedOn w:val="Numatytasispastraiposriftas"/>
    <w:link w:val="Pagrindinistekstas"/>
    <w:rsid w:val="0042467A"/>
    <w:rPr>
      <w:rFonts w:ascii="Times New Roman" w:eastAsia="Times New Roman" w:hAnsi="Times New Roman" w:cs="Times New Roman"/>
      <w:sz w:val="24"/>
      <w:szCs w:val="24"/>
    </w:rPr>
  </w:style>
  <w:style w:type="paragraph" w:styleId="Puslapioinaostekstas">
    <w:name w:val="footnote text"/>
    <w:basedOn w:val="prastasis"/>
    <w:link w:val="PuslapioinaostekstasDiagrama"/>
    <w:semiHidden/>
    <w:rsid w:val="0042467A"/>
    <w:rPr>
      <w:sz w:val="20"/>
      <w:szCs w:val="20"/>
      <w:lang w:val="en-GB" w:eastAsia="en-US"/>
    </w:rPr>
  </w:style>
  <w:style w:type="character" w:customStyle="1" w:styleId="PuslapioinaostekstasDiagrama">
    <w:name w:val="Puslapio išnašos tekstas Diagrama"/>
    <w:basedOn w:val="Numatytasispastraiposriftas"/>
    <w:link w:val="Puslapioinaostekstas"/>
    <w:semiHidden/>
    <w:rsid w:val="0042467A"/>
    <w:rPr>
      <w:rFonts w:ascii="Times New Roman" w:eastAsia="Times New Roman" w:hAnsi="Times New Roman" w:cs="Times New Roman"/>
      <w:sz w:val="20"/>
      <w:szCs w:val="20"/>
      <w:lang w:val="en-GB"/>
    </w:rPr>
  </w:style>
  <w:style w:type="character" w:styleId="Puslapioinaosnuoroda">
    <w:name w:val="footnote reference"/>
    <w:semiHidden/>
    <w:rsid w:val="0042467A"/>
    <w:rPr>
      <w:vertAlign w:val="superscript"/>
    </w:rPr>
  </w:style>
  <w:style w:type="paragraph" w:styleId="Debesliotekstas">
    <w:name w:val="Balloon Text"/>
    <w:basedOn w:val="prastasis"/>
    <w:link w:val="DebesliotekstasDiagrama"/>
    <w:uiPriority w:val="99"/>
    <w:semiHidden/>
    <w:unhideWhenUsed/>
    <w:rsid w:val="0042467A"/>
    <w:rPr>
      <w:rFonts w:ascii="Tahoma" w:hAnsi="Tahoma" w:cs="Tahoma"/>
      <w:sz w:val="16"/>
      <w:szCs w:val="16"/>
      <w:lang w:val="en-GB" w:eastAsia="en-US"/>
    </w:rPr>
  </w:style>
  <w:style w:type="character" w:customStyle="1" w:styleId="DebesliotekstasDiagrama">
    <w:name w:val="Debesėlio tekstas Diagrama"/>
    <w:basedOn w:val="Numatytasispastraiposriftas"/>
    <w:link w:val="Debesliotekstas"/>
    <w:uiPriority w:val="99"/>
    <w:semiHidden/>
    <w:rsid w:val="0042467A"/>
    <w:rPr>
      <w:rFonts w:ascii="Tahoma" w:eastAsia="Times New Roman" w:hAnsi="Tahoma" w:cs="Tahoma"/>
      <w:sz w:val="16"/>
      <w:szCs w:val="16"/>
      <w:lang w:val="en-GB"/>
    </w:rPr>
  </w:style>
  <w:style w:type="paragraph" w:styleId="Sraopastraipa">
    <w:name w:val="List Paragraph"/>
    <w:basedOn w:val="prastasis"/>
    <w:uiPriority w:val="34"/>
    <w:qFormat/>
    <w:rsid w:val="0042467A"/>
    <w:pPr>
      <w:spacing w:line="360" w:lineRule="auto"/>
      <w:ind w:left="720"/>
      <w:contextualSpacing/>
      <w:jc w:val="both"/>
    </w:pPr>
    <w:rPr>
      <w:lang w:val="en-GB" w:eastAsia="en-US"/>
    </w:rPr>
  </w:style>
  <w:style w:type="paragraph" w:styleId="Pagrindinistekstas2">
    <w:name w:val="Body Text 2"/>
    <w:basedOn w:val="prastasis"/>
    <w:link w:val="Pagrindinistekstas2Diagrama"/>
    <w:rsid w:val="0042467A"/>
    <w:pPr>
      <w:spacing w:after="120" w:line="480" w:lineRule="auto"/>
    </w:pPr>
    <w:rPr>
      <w:lang w:val="en-GB" w:eastAsia="en-US"/>
    </w:rPr>
  </w:style>
  <w:style w:type="character" w:customStyle="1" w:styleId="Pagrindinistekstas2Diagrama">
    <w:name w:val="Pagrindinis tekstas 2 Diagrama"/>
    <w:basedOn w:val="Numatytasispastraiposriftas"/>
    <w:link w:val="Pagrindinistekstas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ntrat1Diagrama">
    <w:name w:val="Antraštė 1 Diagrama"/>
    <w:basedOn w:val="Numatytasispastraiposriftas"/>
    <w:link w:val="Antrat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Komentaronuoroda">
    <w:name w:val="annotation reference"/>
    <w:basedOn w:val="Numatytasispastraiposriftas"/>
    <w:uiPriority w:val="99"/>
    <w:semiHidden/>
    <w:unhideWhenUsed/>
    <w:rsid w:val="002307AC"/>
    <w:rPr>
      <w:sz w:val="16"/>
      <w:szCs w:val="16"/>
    </w:rPr>
  </w:style>
  <w:style w:type="paragraph" w:styleId="Komentarotekstas">
    <w:name w:val="annotation text"/>
    <w:basedOn w:val="prastasis"/>
    <w:link w:val="KomentarotekstasDiagrama"/>
    <w:uiPriority w:val="99"/>
    <w:semiHidden/>
    <w:unhideWhenUsed/>
    <w:rsid w:val="002307AC"/>
    <w:rPr>
      <w:sz w:val="20"/>
      <w:szCs w:val="20"/>
      <w:lang w:val="en-GB" w:eastAsia="en-US"/>
    </w:rPr>
  </w:style>
  <w:style w:type="character" w:customStyle="1" w:styleId="KomentarotekstasDiagrama">
    <w:name w:val="Komentaro tekstas Diagrama"/>
    <w:basedOn w:val="Numatytasispastraiposriftas"/>
    <w:link w:val="Komentarotekstas"/>
    <w:uiPriority w:val="99"/>
    <w:semiHidden/>
    <w:rsid w:val="002307AC"/>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2307AC"/>
    <w:rPr>
      <w:b/>
      <w:bCs/>
    </w:rPr>
  </w:style>
  <w:style w:type="character" w:customStyle="1" w:styleId="KomentarotemaDiagrama">
    <w:name w:val="Komentaro tema Diagrama"/>
    <w:basedOn w:val="KomentarotekstasDiagrama"/>
    <w:link w:val="Komentarotema"/>
    <w:uiPriority w:val="99"/>
    <w:semiHidden/>
    <w:rsid w:val="002307AC"/>
    <w:rPr>
      <w:rFonts w:ascii="Times New Roman" w:eastAsia="Times New Roman" w:hAnsi="Times New Roman" w:cs="Times New Roman"/>
      <w:b/>
      <w:bCs/>
      <w:sz w:val="20"/>
      <w:szCs w:val="20"/>
      <w:lang w:val="en-GB"/>
    </w:rPr>
  </w:style>
  <w:style w:type="paragraph" w:styleId="Porat">
    <w:name w:val="footer"/>
    <w:basedOn w:val="prastasis"/>
    <w:link w:val="PoratDiagrama"/>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6501B9"/>
  </w:style>
  <w:style w:type="table" w:styleId="Lentelstinklelis">
    <w:name w:val="Table Grid"/>
    <w:basedOn w:val="prastojilente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26"/>
      </w:numPr>
    </w:pPr>
  </w:style>
  <w:style w:type="paragraph" w:styleId="Pataisymai">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 w:id="18736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Isvadu_isras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11</TotalTime>
  <Pages>14</Pages>
  <Words>10106</Words>
  <Characters>5761</Characters>
  <Application>Microsoft Office Word</Application>
  <DocSecurity>0</DocSecurity>
  <Lines>48</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Gustas Straukas</dc:creator>
  <cp:lastModifiedBy>kristina.sutkute</cp:lastModifiedBy>
  <cp:revision>7</cp:revision>
  <cp:lastPrinted>2017-08-18T07:39:00Z</cp:lastPrinted>
  <dcterms:created xsi:type="dcterms:W3CDTF">2023-04-13T08:11:00Z</dcterms:created>
  <dcterms:modified xsi:type="dcterms:W3CDTF">2023-04-21T09:59:00Z</dcterms:modified>
</cp:coreProperties>
</file>